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1D" w:rsidRDefault="00E22D1D" w:rsidP="00E22D1D">
      <w:pPr>
        <w:autoSpaceDE w:val="0"/>
        <w:autoSpaceDN w:val="0"/>
        <w:adjustRightInd w:val="0"/>
        <w:jc w:val="center"/>
        <w:rPr>
          <w:rFonts w:ascii="方正小标宋简体" w:eastAsia="方正小标宋简体" w:hAnsi="Calibri" w:cs="FZHei-B01"/>
          <w:b/>
          <w:kern w:val="0"/>
          <w:sz w:val="44"/>
          <w:szCs w:val="44"/>
        </w:rPr>
      </w:pPr>
      <w:r>
        <w:rPr>
          <w:rFonts w:ascii="方正小标宋简体" w:eastAsia="方正小标宋简体" w:hAnsi="Calibri" w:cs="FZHei-B01" w:hint="eastAsia"/>
          <w:b/>
          <w:kern w:val="0"/>
          <w:sz w:val="44"/>
          <w:szCs w:val="44"/>
        </w:rPr>
        <w:t>四平市铁西区人民法院</w:t>
      </w:r>
    </w:p>
    <w:p w:rsidR="00E22D1D" w:rsidRDefault="00E22D1D" w:rsidP="00E22D1D">
      <w:pPr>
        <w:autoSpaceDE w:val="0"/>
        <w:autoSpaceDN w:val="0"/>
        <w:adjustRightInd w:val="0"/>
        <w:jc w:val="center"/>
        <w:rPr>
          <w:rFonts w:ascii="方正小标宋简体" w:eastAsia="方正小标宋简体" w:hAnsi="Calibri" w:cs="FZHei-B01"/>
          <w:b/>
          <w:kern w:val="0"/>
          <w:sz w:val="44"/>
          <w:szCs w:val="44"/>
        </w:rPr>
      </w:pPr>
      <w:r>
        <w:rPr>
          <w:rFonts w:ascii="方正小标宋简体" w:eastAsia="方正小标宋简体" w:hAnsi="Calibri" w:cs="FZHei-B01" w:hint="eastAsia"/>
          <w:b/>
          <w:kern w:val="0"/>
          <w:sz w:val="44"/>
          <w:szCs w:val="44"/>
        </w:rPr>
        <w:t xml:space="preserve">案 件 质 量 评 查 </w:t>
      </w:r>
      <w:r w:rsidR="002A360E">
        <w:rPr>
          <w:rFonts w:ascii="方正小标宋简体" w:eastAsia="方正小标宋简体" w:hAnsi="Calibri" w:cs="FZHei-B01" w:hint="eastAsia"/>
          <w:b/>
          <w:kern w:val="0"/>
          <w:sz w:val="44"/>
          <w:szCs w:val="44"/>
        </w:rPr>
        <w:t>办 法</w:t>
      </w:r>
    </w:p>
    <w:p w:rsidR="00E22D1D" w:rsidRDefault="00E22D1D" w:rsidP="00E22D1D">
      <w:pPr>
        <w:pStyle w:val="a5"/>
        <w:shd w:val="clear" w:color="auto" w:fill="FFFFFF"/>
        <w:spacing w:before="0" w:beforeAutospacing="0" w:after="0" w:afterAutospacing="0"/>
        <w:jc w:val="center"/>
        <w:rPr>
          <w:rFonts w:ascii="黑体" w:eastAsia="黑体" w:hAnsi="黑体"/>
          <w:b/>
          <w:bCs/>
          <w:sz w:val="32"/>
          <w:szCs w:val="32"/>
        </w:rPr>
      </w:pPr>
    </w:p>
    <w:p w:rsidR="00190AE1" w:rsidRDefault="00E22D1D" w:rsidP="00AC4228">
      <w:pPr>
        <w:pStyle w:val="a5"/>
        <w:shd w:val="clear" w:color="auto" w:fill="FFFFFF"/>
        <w:spacing w:before="0" w:beforeAutospacing="0" w:after="0" w:afterAutospacing="0"/>
        <w:jc w:val="center"/>
        <w:rPr>
          <w:color w:val="000000"/>
        </w:rPr>
      </w:pPr>
      <w:r>
        <w:rPr>
          <w:rFonts w:ascii="黑体" w:eastAsia="黑体" w:hAnsi="黑体" w:hint="eastAsia"/>
          <w:b/>
          <w:bCs/>
          <w:sz w:val="32"/>
          <w:szCs w:val="32"/>
        </w:rPr>
        <w:t>第一章</w:t>
      </w:r>
      <w:r>
        <w:rPr>
          <w:rFonts w:hint="eastAsia"/>
          <w:b/>
          <w:bCs/>
          <w:sz w:val="36"/>
          <w:szCs w:val="36"/>
        </w:rPr>
        <w:t> </w:t>
      </w:r>
      <w:r>
        <w:rPr>
          <w:rFonts w:ascii="黑体" w:eastAsia="黑体" w:hAnsi="黑体" w:cs="黑体" w:hint="eastAsia"/>
          <w:b/>
          <w:bCs/>
          <w:sz w:val="36"/>
          <w:szCs w:val="36"/>
        </w:rPr>
        <w:t xml:space="preserve"> </w:t>
      </w:r>
      <w:r>
        <w:rPr>
          <w:rFonts w:ascii="黑体" w:eastAsia="黑体" w:hAnsi="黑体" w:hint="eastAsia"/>
          <w:b/>
          <w:bCs/>
          <w:sz w:val="32"/>
          <w:szCs w:val="32"/>
        </w:rPr>
        <w:t>总则</w:t>
      </w:r>
      <w:r w:rsidR="00190AE1">
        <w:rPr>
          <w:rFonts w:hint="eastAsia"/>
          <w:color w:val="000000"/>
        </w:rPr>
        <w:t>  </w:t>
      </w:r>
    </w:p>
    <w:p w:rsidR="00190AE1" w:rsidRPr="00F5604A" w:rsidRDefault="00190AE1" w:rsidP="00422CE8">
      <w:pPr>
        <w:pStyle w:val="a5"/>
        <w:shd w:val="clear" w:color="auto" w:fill="FFFFFF"/>
        <w:spacing w:before="0" w:beforeAutospacing="0" w:after="0" w:afterAutospacing="0"/>
        <w:ind w:firstLine="645"/>
        <w:rPr>
          <w:rFonts w:asciiTheme="minorEastAsia" w:eastAsiaTheme="minorEastAsia" w:hAnsiTheme="minorEastAsia"/>
        </w:rPr>
      </w:pPr>
      <w:r w:rsidRPr="00F5604A">
        <w:rPr>
          <w:rFonts w:asciiTheme="minorEastAsia" w:eastAsiaTheme="minorEastAsia" w:hAnsiTheme="minorEastAsia" w:hint="eastAsia"/>
          <w:sz w:val="32"/>
          <w:szCs w:val="32"/>
        </w:rPr>
        <w:t>为提高案件质量，促进裁判标准统一，提升司法公信力，根据《吉林省高级人民法院案件质量评查办法（试行）》制定本办法。</w:t>
      </w:r>
    </w:p>
    <w:p w:rsidR="00190AE1" w:rsidRPr="00F5604A" w:rsidRDefault="00190AE1" w:rsidP="00422CE8">
      <w:pPr>
        <w:pStyle w:val="a5"/>
        <w:shd w:val="clear" w:color="auto" w:fill="FFFFFF"/>
        <w:spacing w:before="0" w:beforeAutospacing="0" w:after="0" w:afterAutospacing="0"/>
        <w:ind w:firstLine="645"/>
        <w:rPr>
          <w:rFonts w:asciiTheme="minorEastAsia" w:eastAsiaTheme="minorEastAsia" w:hAnsiTheme="minorEastAsia"/>
        </w:rPr>
      </w:pPr>
      <w:r w:rsidRPr="00F5604A">
        <w:rPr>
          <w:rFonts w:asciiTheme="minorEastAsia" w:eastAsiaTheme="minorEastAsia" w:hAnsiTheme="minorEastAsia" w:hint="eastAsia"/>
          <w:b/>
          <w:sz w:val="32"/>
          <w:szCs w:val="32"/>
        </w:rPr>
        <w:t>第一条</w:t>
      </w:r>
      <w:r w:rsidR="000768AC" w:rsidRPr="00F5604A">
        <w:rPr>
          <w:rFonts w:asciiTheme="minorEastAsia" w:eastAsiaTheme="minorEastAsia" w:hAnsiTheme="minorEastAsia" w:hint="eastAsia"/>
          <w:sz w:val="36"/>
          <w:szCs w:val="36"/>
        </w:rPr>
        <w:t xml:space="preserve">  </w:t>
      </w:r>
      <w:r w:rsidR="00E22D1D" w:rsidRPr="00F5604A">
        <w:rPr>
          <w:rFonts w:asciiTheme="minorEastAsia" w:eastAsiaTheme="minorEastAsia" w:hAnsiTheme="minorEastAsia" w:hint="eastAsia"/>
          <w:sz w:val="32"/>
          <w:szCs w:val="32"/>
        </w:rPr>
        <w:t>本办法所称评查，是指对本院</w:t>
      </w:r>
      <w:r w:rsidRPr="00F5604A">
        <w:rPr>
          <w:rFonts w:asciiTheme="minorEastAsia" w:eastAsiaTheme="minorEastAsia" w:hAnsiTheme="minorEastAsia" w:hint="eastAsia"/>
          <w:sz w:val="32"/>
          <w:szCs w:val="32"/>
        </w:rPr>
        <w:t>审判部门和执行部门的各类案件进行质量检查的活动。</w:t>
      </w:r>
    </w:p>
    <w:p w:rsidR="00190AE1" w:rsidRPr="00F5604A" w:rsidRDefault="00190AE1" w:rsidP="00422CE8">
      <w:pPr>
        <w:pStyle w:val="a5"/>
        <w:shd w:val="clear" w:color="auto" w:fill="FFFFFF"/>
        <w:spacing w:before="0" w:beforeAutospacing="0" w:after="0" w:afterAutospacing="0"/>
        <w:ind w:firstLine="645"/>
        <w:rPr>
          <w:rFonts w:asciiTheme="minorEastAsia" w:eastAsiaTheme="minorEastAsia" w:hAnsiTheme="minorEastAsia"/>
        </w:rPr>
      </w:pPr>
      <w:r w:rsidRPr="00F5604A">
        <w:rPr>
          <w:rFonts w:asciiTheme="minorEastAsia" w:eastAsiaTheme="minorEastAsia" w:hAnsiTheme="minorEastAsia" w:hint="eastAsia"/>
          <w:b/>
          <w:sz w:val="32"/>
          <w:szCs w:val="32"/>
        </w:rPr>
        <w:t>第二条</w:t>
      </w:r>
      <w:r w:rsidR="000768AC" w:rsidRPr="00F5604A">
        <w:rPr>
          <w:rFonts w:asciiTheme="minorEastAsia" w:eastAsiaTheme="minorEastAsia" w:hAnsiTheme="minorEastAsia" w:hint="eastAsia"/>
          <w:sz w:val="36"/>
          <w:szCs w:val="36"/>
        </w:rPr>
        <w:t xml:space="preserve">  </w:t>
      </w:r>
      <w:r w:rsidRPr="00F5604A">
        <w:rPr>
          <w:rFonts w:asciiTheme="minorEastAsia" w:eastAsiaTheme="minorEastAsia" w:hAnsiTheme="minorEastAsia" w:hint="eastAsia"/>
          <w:sz w:val="32"/>
          <w:szCs w:val="32"/>
        </w:rPr>
        <w:t>案件评查工作应遵循客观公正、实事求是、依法评查的原则。</w:t>
      </w:r>
    </w:p>
    <w:p w:rsidR="00E22D1D" w:rsidRPr="00F5604A" w:rsidRDefault="00190AE1" w:rsidP="00422CE8">
      <w:pPr>
        <w:pStyle w:val="a5"/>
        <w:shd w:val="clear" w:color="auto" w:fill="FFFFFF"/>
        <w:spacing w:before="0" w:beforeAutospacing="0" w:after="0" w:afterAutospacing="0"/>
        <w:ind w:firstLine="645"/>
        <w:rPr>
          <w:rFonts w:asciiTheme="minorEastAsia" w:eastAsiaTheme="minorEastAsia" w:hAnsiTheme="minorEastAsia"/>
        </w:rPr>
      </w:pPr>
      <w:r w:rsidRPr="00F5604A">
        <w:rPr>
          <w:rFonts w:asciiTheme="minorEastAsia" w:eastAsiaTheme="minorEastAsia" w:hAnsiTheme="minorEastAsia" w:hint="eastAsia"/>
          <w:b/>
          <w:sz w:val="32"/>
          <w:szCs w:val="32"/>
        </w:rPr>
        <w:t>第三条</w:t>
      </w:r>
      <w:r w:rsidRPr="00F5604A">
        <w:rPr>
          <w:rFonts w:asciiTheme="minorEastAsia" w:eastAsiaTheme="minorEastAsia" w:hAnsiTheme="minorEastAsia" w:hint="eastAsia"/>
          <w:sz w:val="36"/>
          <w:szCs w:val="36"/>
        </w:rPr>
        <w:t> </w:t>
      </w:r>
      <w:r w:rsidRPr="00F5604A">
        <w:rPr>
          <w:rFonts w:asciiTheme="minorEastAsia" w:eastAsiaTheme="minorEastAsia" w:hAnsiTheme="minorEastAsia" w:hint="eastAsia"/>
          <w:sz w:val="32"/>
          <w:szCs w:val="32"/>
        </w:rPr>
        <w:t>本院成立案件质量评查委员会，统一组织、领导案件质量评查工作</w:t>
      </w:r>
      <w:r w:rsidR="00E22D1D" w:rsidRPr="00F5604A">
        <w:rPr>
          <w:rFonts w:asciiTheme="minorEastAsia" w:eastAsiaTheme="minorEastAsia" w:hAnsiTheme="minorEastAsia" w:hint="eastAsia"/>
          <w:sz w:val="32"/>
          <w:szCs w:val="32"/>
        </w:rPr>
        <w:t>。</w:t>
      </w:r>
    </w:p>
    <w:p w:rsidR="00190AE1" w:rsidRPr="00F5604A" w:rsidRDefault="00190AE1" w:rsidP="00422CE8">
      <w:pPr>
        <w:pStyle w:val="a5"/>
        <w:shd w:val="clear" w:color="auto" w:fill="FFFFFF"/>
        <w:spacing w:before="0" w:beforeAutospacing="0" w:after="0" w:afterAutospacing="0"/>
        <w:ind w:firstLine="645"/>
        <w:rPr>
          <w:rFonts w:asciiTheme="minorEastAsia" w:eastAsiaTheme="minorEastAsia" w:hAnsiTheme="minorEastAsia"/>
        </w:rPr>
      </w:pPr>
      <w:r w:rsidRPr="00F5604A">
        <w:rPr>
          <w:rFonts w:asciiTheme="minorEastAsia" w:eastAsiaTheme="minorEastAsia" w:hAnsiTheme="minorEastAsia" w:hint="eastAsia"/>
          <w:sz w:val="32"/>
          <w:szCs w:val="32"/>
        </w:rPr>
        <w:t>评查委员会主任由</w:t>
      </w:r>
      <w:r w:rsidR="00FA7352" w:rsidRPr="00F5604A">
        <w:rPr>
          <w:rFonts w:asciiTheme="minorEastAsia" w:eastAsiaTheme="minorEastAsia" w:hAnsiTheme="minorEastAsia" w:hint="eastAsia"/>
          <w:sz w:val="32"/>
          <w:szCs w:val="32"/>
        </w:rPr>
        <w:t>院长</w:t>
      </w:r>
      <w:r w:rsidRPr="00F5604A">
        <w:rPr>
          <w:rFonts w:asciiTheme="minorEastAsia" w:eastAsiaTheme="minorEastAsia" w:hAnsiTheme="minorEastAsia" w:hint="eastAsia"/>
          <w:sz w:val="32"/>
          <w:szCs w:val="32"/>
        </w:rPr>
        <w:t>担任，副主任由</w:t>
      </w:r>
      <w:r w:rsidR="00FA7352" w:rsidRPr="00F5604A">
        <w:rPr>
          <w:rFonts w:asciiTheme="minorEastAsia" w:eastAsiaTheme="minorEastAsia" w:hAnsiTheme="minorEastAsia" w:hint="eastAsia"/>
          <w:sz w:val="32"/>
          <w:szCs w:val="32"/>
        </w:rPr>
        <w:t>主管审判管理工作的</w:t>
      </w:r>
      <w:r w:rsidR="00241D54">
        <w:rPr>
          <w:rFonts w:asciiTheme="minorEastAsia" w:eastAsiaTheme="minorEastAsia" w:hAnsiTheme="minorEastAsia" w:hint="eastAsia"/>
          <w:sz w:val="32"/>
          <w:szCs w:val="32"/>
        </w:rPr>
        <w:t>院领导</w:t>
      </w:r>
      <w:r w:rsidR="00FA7352" w:rsidRPr="00F5604A">
        <w:rPr>
          <w:rFonts w:asciiTheme="minorEastAsia" w:eastAsiaTheme="minorEastAsia" w:hAnsiTheme="minorEastAsia" w:hint="eastAsia"/>
          <w:sz w:val="32"/>
          <w:szCs w:val="32"/>
        </w:rPr>
        <w:t>担任，成员由院审判委员会委员组成</w:t>
      </w:r>
      <w:r w:rsidRPr="00F5604A">
        <w:rPr>
          <w:rFonts w:asciiTheme="minorEastAsia" w:eastAsiaTheme="minorEastAsia" w:hAnsiTheme="minorEastAsia" w:hint="eastAsia"/>
          <w:sz w:val="32"/>
          <w:szCs w:val="32"/>
        </w:rPr>
        <w:t>。</w:t>
      </w:r>
    </w:p>
    <w:p w:rsidR="00190AE1" w:rsidRPr="00F5604A" w:rsidRDefault="00190AE1" w:rsidP="00422CE8">
      <w:pPr>
        <w:pStyle w:val="a5"/>
        <w:shd w:val="clear" w:color="auto" w:fill="FFFFFF"/>
        <w:spacing w:before="0" w:beforeAutospacing="0" w:after="0" w:afterAutospacing="0"/>
        <w:ind w:firstLine="645"/>
        <w:rPr>
          <w:rFonts w:asciiTheme="minorEastAsia" w:eastAsiaTheme="minorEastAsia" w:hAnsiTheme="minorEastAsia"/>
        </w:rPr>
      </w:pPr>
      <w:r w:rsidRPr="00F5604A">
        <w:rPr>
          <w:rFonts w:asciiTheme="minorEastAsia" w:eastAsiaTheme="minorEastAsia" w:hAnsiTheme="minorEastAsia" w:hint="eastAsia"/>
          <w:sz w:val="32"/>
          <w:szCs w:val="32"/>
        </w:rPr>
        <w:t>评查委员会办公室设在审判管理办公室，负责评查工作的统一管理和组织协调。</w:t>
      </w:r>
    </w:p>
    <w:p w:rsidR="00190AE1" w:rsidRPr="00AC4228" w:rsidRDefault="00190AE1" w:rsidP="00422CE8">
      <w:pPr>
        <w:pStyle w:val="a5"/>
        <w:shd w:val="clear" w:color="auto" w:fill="FFFFFF"/>
        <w:spacing w:before="0" w:beforeAutospacing="0" w:after="0" w:afterAutospacing="0"/>
        <w:ind w:firstLine="645"/>
        <w:rPr>
          <w:rFonts w:asciiTheme="minorEastAsia" w:eastAsiaTheme="minorEastAsia" w:hAnsiTheme="minorEastAsia"/>
        </w:rPr>
      </w:pPr>
      <w:r w:rsidRPr="00F5604A">
        <w:rPr>
          <w:rFonts w:asciiTheme="minorEastAsia" w:eastAsiaTheme="minorEastAsia" w:hAnsiTheme="minorEastAsia" w:hint="eastAsia"/>
          <w:b/>
          <w:sz w:val="32"/>
          <w:szCs w:val="32"/>
        </w:rPr>
        <w:t>第</w:t>
      </w:r>
      <w:r w:rsidR="000768AC" w:rsidRPr="00F5604A">
        <w:rPr>
          <w:rFonts w:asciiTheme="minorEastAsia" w:eastAsiaTheme="minorEastAsia" w:hAnsiTheme="minorEastAsia" w:hint="eastAsia"/>
          <w:b/>
          <w:sz w:val="32"/>
          <w:szCs w:val="32"/>
        </w:rPr>
        <w:t>四</w:t>
      </w:r>
      <w:r w:rsidRPr="00F5604A">
        <w:rPr>
          <w:rFonts w:asciiTheme="minorEastAsia" w:eastAsiaTheme="minorEastAsia" w:hAnsiTheme="minorEastAsia" w:hint="eastAsia"/>
          <w:b/>
          <w:sz w:val="32"/>
          <w:szCs w:val="32"/>
        </w:rPr>
        <w:t>条</w:t>
      </w:r>
      <w:r w:rsidR="002A360E">
        <w:rPr>
          <w:rFonts w:asciiTheme="minorEastAsia" w:eastAsiaTheme="minorEastAsia" w:hAnsiTheme="minorEastAsia" w:hint="eastAsia"/>
          <w:sz w:val="36"/>
          <w:szCs w:val="36"/>
        </w:rPr>
        <w:t xml:space="preserve">  </w:t>
      </w:r>
      <w:r w:rsidRPr="00F5604A">
        <w:rPr>
          <w:rFonts w:asciiTheme="minorEastAsia" w:eastAsiaTheme="minorEastAsia" w:hAnsiTheme="minorEastAsia" w:hint="eastAsia"/>
          <w:sz w:val="32"/>
          <w:szCs w:val="32"/>
        </w:rPr>
        <w:t>本院审判委员会负责案件质量评查结果的确定、讨论决定相关法律适用问题的指导意见。</w:t>
      </w:r>
    </w:p>
    <w:p w:rsidR="00190AE1" w:rsidRPr="00CF003D" w:rsidRDefault="00E22D1D" w:rsidP="0075512B">
      <w:pPr>
        <w:pStyle w:val="a5"/>
        <w:shd w:val="clear" w:color="auto" w:fill="FFFFFF"/>
        <w:spacing w:before="0" w:beforeAutospacing="0" w:after="0" w:afterAutospacing="0"/>
        <w:jc w:val="center"/>
      </w:pPr>
      <w:r>
        <w:rPr>
          <w:rFonts w:ascii="黑体" w:eastAsia="黑体" w:hAnsi="黑体" w:hint="eastAsia"/>
          <w:b/>
          <w:bCs/>
          <w:sz w:val="32"/>
          <w:szCs w:val="32"/>
        </w:rPr>
        <w:t>第二</w:t>
      </w:r>
      <w:r w:rsidR="00190AE1">
        <w:rPr>
          <w:rFonts w:ascii="黑体" w:eastAsia="黑体" w:hAnsi="黑体" w:hint="eastAsia"/>
          <w:b/>
          <w:bCs/>
          <w:sz w:val="32"/>
          <w:szCs w:val="32"/>
        </w:rPr>
        <w:t>章</w:t>
      </w:r>
      <w:r w:rsidR="00190AE1">
        <w:rPr>
          <w:rFonts w:hint="eastAsia"/>
          <w:b/>
          <w:bCs/>
          <w:sz w:val="36"/>
          <w:szCs w:val="36"/>
        </w:rPr>
        <w:t> </w:t>
      </w:r>
      <w:r w:rsidR="00190AE1">
        <w:rPr>
          <w:rFonts w:ascii="黑体" w:eastAsia="黑体" w:hAnsi="黑体" w:cs="黑体" w:hint="eastAsia"/>
          <w:b/>
          <w:bCs/>
          <w:sz w:val="36"/>
          <w:szCs w:val="36"/>
        </w:rPr>
        <w:t xml:space="preserve"> </w:t>
      </w:r>
      <w:r w:rsidR="000768AC">
        <w:rPr>
          <w:rFonts w:ascii="黑体" w:eastAsia="黑体" w:hAnsi="黑体" w:hint="eastAsia"/>
          <w:b/>
          <w:bCs/>
          <w:sz w:val="32"/>
          <w:szCs w:val="32"/>
        </w:rPr>
        <w:t>案件质量评查</w:t>
      </w:r>
    </w:p>
    <w:p w:rsidR="00190AE1" w:rsidRPr="00F5604A" w:rsidRDefault="00190AE1" w:rsidP="0075512B">
      <w:pPr>
        <w:pStyle w:val="a5"/>
        <w:shd w:val="clear" w:color="auto" w:fill="FFFFFF"/>
        <w:spacing w:before="0" w:beforeAutospacing="0" w:after="0" w:afterAutospacing="0"/>
        <w:ind w:firstLineChars="49" w:firstLine="157"/>
        <w:jc w:val="center"/>
        <w:rPr>
          <w:rFonts w:asciiTheme="minorEastAsia" w:eastAsiaTheme="minorEastAsia" w:hAnsiTheme="minorEastAsia"/>
        </w:rPr>
      </w:pPr>
      <w:r w:rsidRPr="00F5604A">
        <w:rPr>
          <w:rFonts w:asciiTheme="minorEastAsia" w:eastAsiaTheme="minorEastAsia" w:hAnsiTheme="minorEastAsia" w:hint="eastAsia"/>
          <w:b/>
          <w:bCs/>
          <w:sz w:val="32"/>
          <w:szCs w:val="32"/>
        </w:rPr>
        <w:t>第一节</w:t>
      </w:r>
      <w:r w:rsidRPr="00F5604A">
        <w:rPr>
          <w:rFonts w:asciiTheme="minorEastAsia" w:eastAsiaTheme="minorEastAsia" w:hAnsiTheme="minorEastAsia" w:hint="eastAsia"/>
          <w:b/>
          <w:bCs/>
          <w:sz w:val="36"/>
          <w:szCs w:val="36"/>
        </w:rPr>
        <w:t> </w:t>
      </w:r>
      <w:r w:rsidRPr="00F5604A">
        <w:rPr>
          <w:rFonts w:asciiTheme="minorEastAsia" w:eastAsiaTheme="minorEastAsia" w:hAnsiTheme="minorEastAsia" w:cs="楷体" w:hint="eastAsia"/>
          <w:b/>
          <w:bCs/>
          <w:sz w:val="36"/>
          <w:szCs w:val="36"/>
        </w:rPr>
        <w:t xml:space="preserve"> </w:t>
      </w:r>
      <w:r w:rsidRPr="00F5604A">
        <w:rPr>
          <w:rFonts w:asciiTheme="minorEastAsia" w:eastAsiaTheme="minorEastAsia" w:hAnsiTheme="minorEastAsia" w:hint="eastAsia"/>
          <w:b/>
          <w:bCs/>
          <w:sz w:val="32"/>
          <w:szCs w:val="32"/>
        </w:rPr>
        <w:t>评查范围、内容</w:t>
      </w:r>
    </w:p>
    <w:p w:rsidR="00190AE1" w:rsidRPr="00F5604A" w:rsidRDefault="00190AE1" w:rsidP="00422CE8">
      <w:pPr>
        <w:pStyle w:val="a5"/>
        <w:shd w:val="clear" w:color="auto" w:fill="FFFFFF"/>
        <w:spacing w:before="0" w:beforeAutospacing="0" w:after="0" w:afterAutospacing="0"/>
        <w:jc w:val="both"/>
        <w:rPr>
          <w:rFonts w:asciiTheme="minorEastAsia" w:eastAsiaTheme="minorEastAsia" w:hAnsiTheme="minorEastAsia"/>
        </w:rPr>
      </w:pPr>
      <w:r w:rsidRPr="00F5604A">
        <w:rPr>
          <w:rFonts w:asciiTheme="minorEastAsia" w:eastAsiaTheme="minorEastAsia" w:hAnsiTheme="minorEastAsia"/>
        </w:rPr>
        <w:lastRenderedPageBreak/>
        <w:t xml:space="preserve">　　</w:t>
      </w:r>
      <w:r w:rsidR="00CA12BC">
        <w:rPr>
          <w:rFonts w:asciiTheme="minorEastAsia" w:eastAsiaTheme="minorEastAsia" w:hAnsiTheme="minorEastAsia" w:hint="eastAsia"/>
        </w:rPr>
        <w:t xml:space="preserve"> </w:t>
      </w:r>
      <w:r w:rsidRPr="00F5604A">
        <w:rPr>
          <w:rFonts w:asciiTheme="minorEastAsia" w:eastAsiaTheme="minorEastAsia" w:hAnsiTheme="minorEastAsia" w:hint="eastAsia"/>
          <w:b/>
          <w:sz w:val="32"/>
          <w:szCs w:val="32"/>
        </w:rPr>
        <w:t>第</w:t>
      </w:r>
      <w:r w:rsidR="00F5604A" w:rsidRPr="00F5604A">
        <w:rPr>
          <w:rFonts w:asciiTheme="minorEastAsia" w:eastAsiaTheme="minorEastAsia" w:hAnsiTheme="minorEastAsia" w:hint="eastAsia"/>
          <w:b/>
          <w:sz w:val="32"/>
          <w:szCs w:val="32"/>
        </w:rPr>
        <w:t>五</w:t>
      </w:r>
      <w:r w:rsidRPr="00F5604A">
        <w:rPr>
          <w:rFonts w:asciiTheme="minorEastAsia" w:eastAsiaTheme="minorEastAsia" w:hAnsiTheme="minorEastAsia" w:hint="eastAsia"/>
          <w:b/>
          <w:sz w:val="32"/>
          <w:szCs w:val="32"/>
        </w:rPr>
        <w:t>条</w:t>
      </w:r>
      <w:r w:rsidR="002A360E">
        <w:rPr>
          <w:rFonts w:asciiTheme="minorEastAsia" w:eastAsiaTheme="minorEastAsia" w:hAnsiTheme="minorEastAsia" w:hint="eastAsia"/>
          <w:sz w:val="32"/>
          <w:szCs w:val="32"/>
        </w:rPr>
        <w:t xml:space="preserve">  </w:t>
      </w:r>
      <w:r w:rsidRPr="00F5604A">
        <w:rPr>
          <w:rFonts w:asciiTheme="minorEastAsia" w:eastAsiaTheme="minorEastAsia" w:hAnsiTheme="minorEastAsia" w:hint="eastAsia"/>
          <w:sz w:val="32"/>
          <w:szCs w:val="32"/>
        </w:rPr>
        <w:t>评查案件范围：</w:t>
      </w:r>
    </w:p>
    <w:p w:rsidR="00CF003D" w:rsidRPr="00CF003D" w:rsidRDefault="00CF003D" w:rsidP="00422CE8">
      <w:pPr>
        <w:pStyle w:val="a5"/>
        <w:shd w:val="clear" w:color="auto" w:fill="FFFFFF"/>
        <w:spacing w:before="0" w:beforeAutospacing="0" w:after="0" w:afterAutospacing="0"/>
        <w:ind w:firstLine="645"/>
        <w:jc w:val="both"/>
        <w:rPr>
          <w:sz w:val="32"/>
          <w:szCs w:val="32"/>
        </w:rPr>
      </w:pPr>
      <w:r w:rsidRPr="00CF003D">
        <w:rPr>
          <w:rFonts w:hint="eastAsia"/>
          <w:sz w:val="32"/>
          <w:szCs w:val="32"/>
        </w:rPr>
        <w:t>（一）被上级法院改判或发回重审、提审或指令再审的案件；</w:t>
      </w:r>
    </w:p>
    <w:p w:rsidR="00CF003D" w:rsidRPr="00CF003D" w:rsidRDefault="00CF003D" w:rsidP="00422CE8">
      <w:pPr>
        <w:pStyle w:val="a5"/>
        <w:shd w:val="clear" w:color="auto" w:fill="FFFFFF"/>
        <w:spacing w:before="0" w:beforeAutospacing="0" w:after="0" w:afterAutospacing="0"/>
        <w:ind w:firstLine="645"/>
        <w:jc w:val="both"/>
        <w:rPr>
          <w:sz w:val="32"/>
          <w:szCs w:val="32"/>
        </w:rPr>
      </w:pPr>
      <w:r w:rsidRPr="00CF003D">
        <w:rPr>
          <w:rFonts w:hint="eastAsia"/>
          <w:sz w:val="32"/>
          <w:szCs w:val="32"/>
        </w:rPr>
        <w:t>（二）本院提起再审并改判的案件；</w:t>
      </w:r>
    </w:p>
    <w:p w:rsidR="00CF003D" w:rsidRPr="00CF003D" w:rsidRDefault="00CF003D" w:rsidP="00422CE8">
      <w:pPr>
        <w:pStyle w:val="a5"/>
        <w:shd w:val="clear" w:color="auto" w:fill="FFFFFF"/>
        <w:spacing w:before="0" w:beforeAutospacing="0" w:after="0" w:afterAutospacing="0"/>
        <w:ind w:firstLine="645"/>
        <w:jc w:val="both"/>
        <w:rPr>
          <w:sz w:val="32"/>
          <w:szCs w:val="32"/>
        </w:rPr>
      </w:pPr>
      <w:r w:rsidRPr="00CF003D">
        <w:rPr>
          <w:rFonts w:hint="eastAsia"/>
          <w:sz w:val="32"/>
          <w:szCs w:val="32"/>
        </w:rPr>
        <w:t>（三）引起反复信访、反复申诉等当事人反响强烈以及矛盾激化、影响社会稳定的案件；</w:t>
      </w:r>
    </w:p>
    <w:p w:rsidR="00CF003D" w:rsidRPr="00CF003D" w:rsidRDefault="00CF003D" w:rsidP="00422CE8">
      <w:pPr>
        <w:pStyle w:val="a5"/>
        <w:shd w:val="clear" w:color="auto" w:fill="FFFFFF"/>
        <w:spacing w:before="0" w:beforeAutospacing="0" w:after="0" w:afterAutospacing="0"/>
        <w:ind w:firstLine="645"/>
        <w:jc w:val="both"/>
        <w:rPr>
          <w:sz w:val="32"/>
          <w:szCs w:val="32"/>
        </w:rPr>
      </w:pPr>
      <w:r w:rsidRPr="00CF003D">
        <w:rPr>
          <w:rFonts w:hint="eastAsia"/>
          <w:sz w:val="32"/>
          <w:szCs w:val="32"/>
        </w:rPr>
        <w:t>（四）超审理期限、执行期限较长的案件；</w:t>
      </w:r>
    </w:p>
    <w:p w:rsidR="00CF003D" w:rsidRPr="00CF003D" w:rsidRDefault="00CF003D" w:rsidP="00422CE8">
      <w:pPr>
        <w:pStyle w:val="a5"/>
        <w:shd w:val="clear" w:color="auto" w:fill="FFFFFF"/>
        <w:spacing w:before="0" w:beforeAutospacing="0" w:after="0" w:afterAutospacing="0"/>
        <w:ind w:firstLine="645"/>
        <w:jc w:val="both"/>
        <w:rPr>
          <w:sz w:val="32"/>
          <w:szCs w:val="32"/>
        </w:rPr>
      </w:pPr>
      <w:r w:rsidRPr="00CF003D">
        <w:rPr>
          <w:rFonts w:hint="eastAsia"/>
          <w:sz w:val="32"/>
          <w:szCs w:val="32"/>
        </w:rPr>
        <w:t>（五）已经经过申请再审、申诉审查，仍被检察机关提起抗诉或发送检察建议的案件；</w:t>
      </w:r>
    </w:p>
    <w:p w:rsidR="00CF003D" w:rsidRPr="00CF003D" w:rsidRDefault="00CF003D" w:rsidP="00422CE8">
      <w:pPr>
        <w:pStyle w:val="a5"/>
        <w:shd w:val="clear" w:color="auto" w:fill="FFFFFF"/>
        <w:spacing w:before="0" w:beforeAutospacing="0" w:after="0" w:afterAutospacing="0"/>
        <w:ind w:firstLine="645"/>
        <w:jc w:val="both"/>
        <w:rPr>
          <w:sz w:val="32"/>
          <w:szCs w:val="32"/>
        </w:rPr>
      </w:pPr>
      <w:r w:rsidRPr="00CF003D">
        <w:rPr>
          <w:rFonts w:hint="eastAsia"/>
          <w:sz w:val="32"/>
          <w:szCs w:val="32"/>
        </w:rPr>
        <w:t>（六）在辖区内有重大影响的案件；</w:t>
      </w:r>
    </w:p>
    <w:p w:rsidR="00CF003D" w:rsidRPr="00CF003D" w:rsidRDefault="00CF003D" w:rsidP="00422CE8">
      <w:pPr>
        <w:pStyle w:val="a5"/>
        <w:shd w:val="clear" w:color="auto" w:fill="FFFFFF"/>
        <w:spacing w:before="0" w:beforeAutospacing="0" w:after="0" w:afterAutospacing="0"/>
        <w:ind w:firstLine="645"/>
        <w:jc w:val="both"/>
        <w:rPr>
          <w:sz w:val="32"/>
          <w:szCs w:val="32"/>
        </w:rPr>
      </w:pPr>
      <w:r w:rsidRPr="00CF003D">
        <w:rPr>
          <w:rFonts w:hint="eastAsia"/>
          <w:sz w:val="32"/>
          <w:szCs w:val="32"/>
        </w:rPr>
        <w:t>（七）被国家赔偿程序决定予以国家赔偿并以人民法院作为赔偿义务机关的案件；</w:t>
      </w:r>
    </w:p>
    <w:p w:rsidR="00CF003D" w:rsidRPr="00CF003D" w:rsidRDefault="00CF003D" w:rsidP="00422CE8">
      <w:pPr>
        <w:pStyle w:val="a5"/>
        <w:shd w:val="clear" w:color="auto" w:fill="FFFFFF"/>
        <w:spacing w:before="0" w:beforeAutospacing="0" w:after="0" w:afterAutospacing="0"/>
        <w:ind w:firstLine="645"/>
        <w:jc w:val="both"/>
        <w:rPr>
          <w:sz w:val="32"/>
          <w:szCs w:val="32"/>
        </w:rPr>
      </w:pPr>
      <w:r w:rsidRPr="00CF003D">
        <w:rPr>
          <w:rFonts w:hint="eastAsia"/>
          <w:sz w:val="32"/>
          <w:szCs w:val="32"/>
        </w:rPr>
        <w:t>（八）</w:t>
      </w:r>
      <w:r w:rsidR="00002AE3" w:rsidRPr="00CF003D">
        <w:rPr>
          <w:rFonts w:hint="eastAsia"/>
          <w:sz w:val="32"/>
          <w:szCs w:val="32"/>
        </w:rPr>
        <w:t>上级法院要求评查的案件</w:t>
      </w:r>
      <w:r w:rsidRPr="00CF003D">
        <w:rPr>
          <w:rFonts w:hint="eastAsia"/>
          <w:sz w:val="32"/>
          <w:szCs w:val="32"/>
        </w:rPr>
        <w:t>；</w:t>
      </w:r>
    </w:p>
    <w:p w:rsidR="00CF003D" w:rsidRPr="00CF003D" w:rsidRDefault="00CF003D" w:rsidP="00422CE8">
      <w:pPr>
        <w:pStyle w:val="a5"/>
        <w:shd w:val="clear" w:color="auto" w:fill="FFFFFF"/>
        <w:spacing w:before="0" w:beforeAutospacing="0" w:after="0" w:afterAutospacing="0"/>
        <w:ind w:firstLine="645"/>
        <w:jc w:val="both"/>
        <w:rPr>
          <w:sz w:val="32"/>
          <w:szCs w:val="32"/>
        </w:rPr>
      </w:pPr>
      <w:r w:rsidRPr="00CF003D">
        <w:rPr>
          <w:rFonts w:hint="eastAsia"/>
          <w:sz w:val="32"/>
          <w:szCs w:val="32"/>
        </w:rPr>
        <w:t>（九）</w:t>
      </w:r>
      <w:r w:rsidR="00002AE3">
        <w:rPr>
          <w:rFonts w:hint="eastAsia"/>
          <w:sz w:val="32"/>
          <w:szCs w:val="32"/>
        </w:rPr>
        <w:t>其他</w:t>
      </w:r>
      <w:r w:rsidR="00002AE3" w:rsidRPr="00CF003D">
        <w:rPr>
          <w:rFonts w:hint="eastAsia"/>
          <w:sz w:val="32"/>
          <w:szCs w:val="32"/>
        </w:rPr>
        <w:t>需要评查的案件</w:t>
      </w:r>
      <w:r w:rsidRPr="00CF003D">
        <w:rPr>
          <w:rFonts w:hint="eastAsia"/>
          <w:sz w:val="32"/>
          <w:szCs w:val="32"/>
        </w:rPr>
        <w:t>。</w:t>
      </w:r>
    </w:p>
    <w:p w:rsidR="00190AE1" w:rsidRPr="00F5604A" w:rsidRDefault="00190AE1" w:rsidP="00422CE8">
      <w:pPr>
        <w:pStyle w:val="a5"/>
        <w:shd w:val="clear" w:color="auto" w:fill="FFFFFF"/>
        <w:spacing w:before="0" w:beforeAutospacing="0" w:after="0" w:afterAutospacing="0"/>
        <w:jc w:val="both"/>
        <w:rPr>
          <w:rFonts w:asciiTheme="minorEastAsia" w:eastAsiaTheme="minorEastAsia" w:hAnsiTheme="minorEastAsia"/>
        </w:rPr>
      </w:pPr>
      <w:r w:rsidRPr="00F5604A">
        <w:rPr>
          <w:rFonts w:asciiTheme="minorEastAsia" w:eastAsiaTheme="minorEastAsia" w:hAnsiTheme="minorEastAsia" w:hint="eastAsia"/>
          <w:sz w:val="32"/>
          <w:szCs w:val="32"/>
        </w:rPr>
        <w:t xml:space="preserve">　　</w:t>
      </w:r>
      <w:r w:rsidRPr="00A87290">
        <w:rPr>
          <w:rFonts w:asciiTheme="minorEastAsia" w:eastAsiaTheme="minorEastAsia" w:hAnsiTheme="minorEastAsia" w:hint="eastAsia"/>
          <w:b/>
          <w:sz w:val="32"/>
          <w:szCs w:val="32"/>
        </w:rPr>
        <w:t>第</w:t>
      </w:r>
      <w:r w:rsidR="00A87290" w:rsidRPr="00A87290">
        <w:rPr>
          <w:rFonts w:asciiTheme="minorEastAsia" w:eastAsiaTheme="minorEastAsia" w:hAnsiTheme="minorEastAsia" w:hint="eastAsia"/>
          <w:b/>
          <w:sz w:val="32"/>
          <w:szCs w:val="32"/>
        </w:rPr>
        <w:t>六</w:t>
      </w:r>
      <w:r w:rsidRPr="00A87290">
        <w:rPr>
          <w:rFonts w:asciiTheme="minorEastAsia" w:eastAsiaTheme="minorEastAsia" w:hAnsiTheme="minorEastAsia" w:hint="eastAsia"/>
          <w:b/>
          <w:sz w:val="32"/>
          <w:szCs w:val="32"/>
        </w:rPr>
        <w:t>条</w:t>
      </w:r>
      <w:r w:rsidR="002A360E">
        <w:rPr>
          <w:rFonts w:asciiTheme="minorEastAsia" w:eastAsiaTheme="minorEastAsia" w:hAnsiTheme="minorEastAsia" w:hint="eastAsia"/>
          <w:sz w:val="36"/>
          <w:szCs w:val="36"/>
        </w:rPr>
        <w:t xml:space="preserve">  </w:t>
      </w:r>
      <w:r w:rsidRPr="00F5604A">
        <w:rPr>
          <w:rFonts w:asciiTheme="minorEastAsia" w:eastAsiaTheme="minorEastAsia" w:hAnsiTheme="minorEastAsia" w:hint="eastAsia"/>
          <w:sz w:val="32"/>
          <w:szCs w:val="32"/>
        </w:rPr>
        <w:t>实行全面评查原则，评查人员针对发改</w:t>
      </w:r>
      <w:r w:rsidRPr="00056175">
        <w:rPr>
          <w:rFonts w:asciiTheme="minorEastAsia" w:eastAsiaTheme="minorEastAsia" w:hAnsiTheme="minorEastAsia" w:hint="eastAsia"/>
          <w:sz w:val="32"/>
          <w:szCs w:val="32"/>
        </w:rPr>
        <w:t>(</w:t>
      </w:r>
      <w:r w:rsidRPr="00F5604A">
        <w:rPr>
          <w:rFonts w:asciiTheme="minorEastAsia" w:eastAsiaTheme="minorEastAsia" w:hAnsiTheme="minorEastAsia" w:hint="eastAsia"/>
          <w:sz w:val="32"/>
          <w:szCs w:val="32"/>
        </w:rPr>
        <w:t>指令再审</w:t>
      </w:r>
      <w:r w:rsidRPr="00056175">
        <w:rPr>
          <w:rFonts w:asciiTheme="minorEastAsia" w:eastAsiaTheme="minorEastAsia" w:hAnsiTheme="minorEastAsia" w:hint="eastAsia"/>
          <w:sz w:val="32"/>
          <w:szCs w:val="32"/>
        </w:rPr>
        <w:t>)理由、</w:t>
      </w:r>
      <w:r w:rsidR="00CF003D" w:rsidRPr="00056175">
        <w:rPr>
          <w:rFonts w:asciiTheme="minorEastAsia" w:eastAsiaTheme="minorEastAsia" w:hAnsiTheme="minorEastAsia" w:hint="eastAsia"/>
          <w:sz w:val="32"/>
          <w:szCs w:val="32"/>
        </w:rPr>
        <w:t>事</w:t>
      </w:r>
      <w:r w:rsidRPr="00F5604A">
        <w:rPr>
          <w:rFonts w:asciiTheme="minorEastAsia" w:eastAsiaTheme="minorEastAsia" w:hAnsiTheme="minorEastAsia" w:hint="eastAsia"/>
          <w:sz w:val="32"/>
          <w:szCs w:val="32"/>
        </w:rPr>
        <w:t>实认定、法律适用、审判程序、文书制作等方面提出评查意见。</w:t>
      </w:r>
    </w:p>
    <w:p w:rsidR="00190AE1" w:rsidRPr="00F5604A" w:rsidRDefault="00190AE1" w:rsidP="00422CE8">
      <w:pPr>
        <w:pStyle w:val="a5"/>
        <w:shd w:val="clear" w:color="auto" w:fill="FFFFFF"/>
        <w:spacing w:before="0" w:beforeAutospacing="0" w:after="0" w:afterAutospacing="0"/>
        <w:ind w:firstLine="660"/>
        <w:jc w:val="both"/>
        <w:rPr>
          <w:rFonts w:asciiTheme="minorEastAsia" w:eastAsiaTheme="minorEastAsia" w:hAnsiTheme="minorEastAsia"/>
        </w:rPr>
      </w:pPr>
      <w:r w:rsidRPr="00F5604A">
        <w:rPr>
          <w:rFonts w:asciiTheme="minorEastAsia" w:eastAsiaTheme="minorEastAsia" w:hAnsiTheme="minorEastAsia" w:hint="eastAsia"/>
          <w:sz w:val="32"/>
          <w:szCs w:val="32"/>
        </w:rPr>
        <w:t>评查意见应包括案件是否存在质量问题、是否需要问责以及问责对象、问责等级等事项。</w:t>
      </w:r>
    </w:p>
    <w:p w:rsidR="00190AE1" w:rsidRPr="00F5604A" w:rsidRDefault="00190AE1" w:rsidP="00422CE8">
      <w:pPr>
        <w:pStyle w:val="a5"/>
        <w:shd w:val="clear" w:color="auto" w:fill="FFFFFF"/>
        <w:spacing w:before="0" w:beforeAutospacing="0" w:after="0" w:afterAutospacing="0"/>
        <w:jc w:val="center"/>
        <w:rPr>
          <w:rFonts w:asciiTheme="minorEastAsia" w:eastAsiaTheme="minorEastAsia" w:hAnsiTheme="minorEastAsia"/>
        </w:rPr>
      </w:pPr>
      <w:r w:rsidRPr="00F5604A">
        <w:rPr>
          <w:rFonts w:asciiTheme="minorEastAsia" w:eastAsiaTheme="minorEastAsia" w:hAnsiTheme="minorEastAsia" w:hint="eastAsia"/>
          <w:b/>
          <w:bCs/>
          <w:sz w:val="32"/>
          <w:szCs w:val="32"/>
        </w:rPr>
        <w:t>第二节</w:t>
      </w:r>
      <w:r w:rsidRPr="00F5604A">
        <w:rPr>
          <w:rFonts w:asciiTheme="minorEastAsia" w:eastAsiaTheme="minorEastAsia" w:hAnsiTheme="minorEastAsia" w:hint="eastAsia"/>
          <w:b/>
          <w:bCs/>
          <w:sz w:val="36"/>
          <w:szCs w:val="36"/>
        </w:rPr>
        <w:t> </w:t>
      </w:r>
      <w:r w:rsidR="002A360E">
        <w:rPr>
          <w:rFonts w:asciiTheme="minorEastAsia" w:eastAsiaTheme="minorEastAsia" w:hAnsiTheme="minorEastAsia" w:hint="eastAsia"/>
          <w:b/>
          <w:bCs/>
          <w:sz w:val="36"/>
          <w:szCs w:val="36"/>
        </w:rPr>
        <w:t xml:space="preserve"> </w:t>
      </w:r>
      <w:r w:rsidRPr="00F5604A">
        <w:rPr>
          <w:rFonts w:asciiTheme="minorEastAsia" w:eastAsiaTheme="minorEastAsia" w:hAnsiTheme="minorEastAsia" w:hint="eastAsia"/>
          <w:b/>
          <w:bCs/>
          <w:sz w:val="32"/>
          <w:szCs w:val="32"/>
        </w:rPr>
        <w:t>评查程序、时限</w:t>
      </w:r>
    </w:p>
    <w:p w:rsidR="00190AE1" w:rsidRPr="00F5604A" w:rsidRDefault="00190AE1" w:rsidP="00422CE8">
      <w:pPr>
        <w:pStyle w:val="a5"/>
        <w:shd w:val="clear" w:color="auto" w:fill="FFFFFF"/>
        <w:spacing w:before="0" w:beforeAutospacing="0" w:after="0" w:afterAutospacing="0"/>
        <w:jc w:val="both"/>
        <w:rPr>
          <w:rFonts w:asciiTheme="minorEastAsia" w:eastAsiaTheme="minorEastAsia" w:hAnsiTheme="minorEastAsia"/>
        </w:rPr>
      </w:pPr>
      <w:r w:rsidRPr="00F5604A">
        <w:rPr>
          <w:rFonts w:asciiTheme="minorEastAsia" w:eastAsiaTheme="minorEastAsia" w:hAnsiTheme="minorEastAsia" w:hint="eastAsia"/>
          <w:b/>
          <w:bCs/>
          <w:sz w:val="32"/>
          <w:szCs w:val="32"/>
        </w:rPr>
        <w:t>  </w:t>
      </w:r>
      <w:r w:rsidRPr="00B51EDE">
        <w:rPr>
          <w:rFonts w:asciiTheme="minorEastAsia" w:eastAsiaTheme="minorEastAsia" w:hAnsiTheme="minorEastAsia" w:hint="eastAsia"/>
          <w:b/>
          <w:sz w:val="32"/>
          <w:szCs w:val="32"/>
        </w:rPr>
        <w:t>第</w:t>
      </w:r>
      <w:r w:rsidR="00B51EDE" w:rsidRPr="00B51EDE">
        <w:rPr>
          <w:rFonts w:asciiTheme="minorEastAsia" w:eastAsiaTheme="minorEastAsia" w:hAnsiTheme="minorEastAsia" w:hint="eastAsia"/>
          <w:b/>
          <w:sz w:val="32"/>
          <w:szCs w:val="32"/>
        </w:rPr>
        <w:t>七</w:t>
      </w:r>
      <w:r w:rsidRPr="00B51EDE">
        <w:rPr>
          <w:rFonts w:asciiTheme="minorEastAsia" w:eastAsiaTheme="minorEastAsia" w:hAnsiTheme="minorEastAsia" w:hint="eastAsia"/>
          <w:b/>
          <w:sz w:val="32"/>
          <w:szCs w:val="32"/>
        </w:rPr>
        <w:t>条</w:t>
      </w:r>
      <w:r w:rsidR="00BF62AD">
        <w:rPr>
          <w:rFonts w:asciiTheme="minorEastAsia" w:eastAsiaTheme="minorEastAsia" w:hAnsiTheme="minorEastAsia" w:hint="eastAsia"/>
          <w:sz w:val="32"/>
          <w:szCs w:val="32"/>
        </w:rPr>
        <w:t xml:space="preserve"> </w:t>
      </w:r>
      <w:r w:rsidR="002A360E">
        <w:rPr>
          <w:rFonts w:asciiTheme="minorEastAsia" w:eastAsiaTheme="minorEastAsia" w:hAnsiTheme="minorEastAsia" w:hint="eastAsia"/>
          <w:sz w:val="36"/>
          <w:szCs w:val="36"/>
        </w:rPr>
        <w:t xml:space="preserve"> </w:t>
      </w:r>
      <w:r w:rsidR="00BF62AD">
        <w:rPr>
          <w:rFonts w:asciiTheme="minorEastAsia" w:eastAsiaTheme="minorEastAsia" w:hAnsiTheme="minorEastAsia" w:hint="eastAsia"/>
          <w:sz w:val="32"/>
          <w:szCs w:val="32"/>
        </w:rPr>
        <w:t>评查</w:t>
      </w:r>
      <w:r w:rsidRPr="00F5604A">
        <w:rPr>
          <w:rFonts w:asciiTheme="minorEastAsia" w:eastAsiaTheme="minorEastAsia" w:hAnsiTheme="minorEastAsia" w:hint="eastAsia"/>
          <w:sz w:val="32"/>
          <w:szCs w:val="32"/>
        </w:rPr>
        <w:t>案件按照下列程序和时限进行评查：</w:t>
      </w:r>
    </w:p>
    <w:p w:rsidR="00190AE1" w:rsidRPr="00F5604A" w:rsidRDefault="00190AE1" w:rsidP="00422CE8">
      <w:pPr>
        <w:pStyle w:val="a5"/>
        <w:shd w:val="clear" w:color="auto" w:fill="FFFFFF"/>
        <w:spacing w:before="0" w:beforeAutospacing="0" w:after="0" w:afterAutospacing="0"/>
        <w:ind w:firstLine="645"/>
        <w:jc w:val="both"/>
        <w:rPr>
          <w:rFonts w:asciiTheme="minorEastAsia" w:eastAsiaTheme="minorEastAsia" w:hAnsiTheme="minorEastAsia"/>
        </w:rPr>
      </w:pPr>
      <w:r w:rsidRPr="00F5604A">
        <w:rPr>
          <w:rFonts w:asciiTheme="minorEastAsia" w:eastAsiaTheme="minorEastAsia" w:hAnsiTheme="minorEastAsia" w:hint="eastAsia"/>
          <w:sz w:val="32"/>
          <w:szCs w:val="32"/>
        </w:rPr>
        <w:lastRenderedPageBreak/>
        <w:t>（一）审判管理办公室对</w:t>
      </w:r>
      <w:r w:rsidR="00BF62AD">
        <w:rPr>
          <w:rFonts w:asciiTheme="minorEastAsia" w:eastAsiaTheme="minorEastAsia" w:hAnsiTheme="minorEastAsia" w:hint="eastAsia"/>
          <w:sz w:val="32"/>
          <w:szCs w:val="32"/>
        </w:rPr>
        <w:t>待评查</w:t>
      </w:r>
      <w:r w:rsidRPr="00F5604A">
        <w:rPr>
          <w:rFonts w:asciiTheme="minorEastAsia" w:eastAsiaTheme="minorEastAsia" w:hAnsiTheme="minorEastAsia" w:hint="eastAsia"/>
          <w:sz w:val="32"/>
          <w:szCs w:val="32"/>
        </w:rPr>
        <w:t>卷宗进行统一</w:t>
      </w:r>
      <w:r w:rsidR="00BF62AD">
        <w:rPr>
          <w:rFonts w:asciiTheme="minorEastAsia" w:eastAsiaTheme="minorEastAsia" w:hAnsiTheme="minorEastAsia" w:hint="eastAsia"/>
          <w:sz w:val="32"/>
          <w:szCs w:val="32"/>
        </w:rPr>
        <w:t>调卷、</w:t>
      </w:r>
      <w:r w:rsidRPr="00F5604A">
        <w:rPr>
          <w:rFonts w:asciiTheme="minorEastAsia" w:eastAsiaTheme="minorEastAsia" w:hAnsiTheme="minorEastAsia" w:hint="eastAsia"/>
          <w:sz w:val="32"/>
          <w:szCs w:val="32"/>
        </w:rPr>
        <w:t>登记，并按案件类型顺序确定评查人员，确定评查人员后</w:t>
      </w:r>
      <w:r w:rsidRPr="00F5604A">
        <w:rPr>
          <w:rFonts w:asciiTheme="minorEastAsia" w:eastAsiaTheme="minorEastAsia" w:hAnsiTheme="minorEastAsia" w:hint="eastAsia"/>
          <w:sz w:val="36"/>
          <w:szCs w:val="36"/>
        </w:rPr>
        <w:t>2</w:t>
      </w:r>
      <w:r w:rsidRPr="00F5604A">
        <w:rPr>
          <w:rFonts w:asciiTheme="minorEastAsia" w:eastAsiaTheme="minorEastAsia" w:hAnsiTheme="minorEastAsia" w:hint="eastAsia"/>
          <w:sz w:val="32"/>
          <w:szCs w:val="32"/>
        </w:rPr>
        <w:t>日内将案件卷宗移交至评查人员；</w:t>
      </w:r>
    </w:p>
    <w:p w:rsidR="00190AE1" w:rsidRPr="00F5604A" w:rsidRDefault="00BF62AD" w:rsidP="00422CE8">
      <w:pPr>
        <w:pStyle w:val="a5"/>
        <w:shd w:val="clear" w:color="auto" w:fill="FFFFFF"/>
        <w:spacing w:before="0" w:beforeAutospacing="0" w:after="0" w:afterAutospacing="0"/>
        <w:ind w:firstLine="645"/>
        <w:jc w:val="both"/>
        <w:rPr>
          <w:rFonts w:asciiTheme="minorEastAsia" w:eastAsiaTheme="minorEastAsia" w:hAnsiTheme="minorEastAsia"/>
        </w:rPr>
      </w:pPr>
      <w:r w:rsidRPr="00F5604A">
        <w:rPr>
          <w:rFonts w:asciiTheme="minorEastAsia" w:eastAsiaTheme="minorEastAsia" w:hAnsiTheme="minorEastAsia" w:hint="eastAsia"/>
          <w:sz w:val="32"/>
          <w:szCs w:val="32"/>
        </w:rPr>
        <w:t>（二）</w:t>
      </w:r>
      <w:r w:rsidR="00190AE1" w:rsidRPr="00F5604A">
        <w:rPr>
          <w:rFonts w:asciiTheme="minorEastAsia" w:eastAsiaTheme="minorEastAsia" w:hAnsiTheme="minorEastAsia" w:hint="eastAsia"/>
          <w:sz w:val="32"/>
          <w:szCs w:val="32"/>
        </w:rPr>
        <w:t>评查人员应当将改判</w:t>
      </w:r>
      <w:r>
        <w:rPr>
          <w:rFonts w:asciiTheme="minorEastAsia" w:eastAsiaTheme="minorEastAsia" w:hAnsiTheme="minorEastAsia" w:hint="eastAsia"/>
          <w:sz w:val="32"/>
          <w:szCs w:val="32"/>
        </w:rPr>
        <w:t>（重审、再审）</w:t>
      </w:r>
      <w:r w:rsidR="00190AE1" w:rsidRPr="00F5604A">
        <w:rPr>
          <w:rFonts w:asciiTheme="minorEastAsia" w:eastAsiaTheme="minorEastAsia" w:hAnsiTheme="minorEastAsia" w:hint="eastAsia"/>
          <w:sz w:val="32"/>
          <w:szCs w:val="32"/>
        </w:rPr>
        <w:t>结果通知被评查案件承办人及合议庭，并听取其意见，被评查案件承办人收到通知后</w:t>
      </w:r>
      <w:r w:rsidR="00190AE1" w:rsidRPr="00F5604A">
        <w:rPr>
          <w:rFonts w:asciiTheme="minorEastAsia" w:eastAsiaTheme="minorEastAsia" w:hAnsiTheme="minorEastAsia" w:hint="eastAsia"/>
          <w:sz w:val="36"/>
          <w:szCs w:val="36"/>
        </w:rPr>
        <w:t>2</w:t>
      </w:r>
      <w:r w:rsidR="00190AE1" w:rsidRPr="00F5604A">
        <w:rPr>
          <w:rFonts w:asciiTheme="minorEastAsia" w:eastAsiaTheme="minorEastAsia" w:hAnsiTheme="minorEastAsia" w:hint="eastAsia"/>
          <w:sz w:val="32"/>
          <w:szCs w:val="32"/>
        </w:rPr>
        <w:t>日内将意见反馈给评查人员，对改判</w:t>
      </w:r>
      <w:r>
        <w:rPr>
          <w:rFonts w:asciiTheme="minorEastAsia" w:eastAsiaTheme="minorEastAsia" w:hAnsiTheme="minorEastAsia" w:hint="eastAsia"/>
          <w:sz w:val="32"/>
          <w:szCs w:val="32"/>
        </w:rPr>
        <w:t>（重审、再审）</w:t>
      </w:r>
      <w:r w:rsidR="00190AE1" w:rsidRPr="00F5604A">
        <w:rPr>
          <w:rFonts w:asciiTheme="minorEastAsia" w:eastAsiaTheme="minorEastAsia" w:hAnsiTheme="minorEastAsia" w:hint="eastAsia"/>
          <w:sz w:val="32"/>
          <w:szCs w:val="32"/>
        </w:rPr>
        <w:t xml:space="preserve">结果有异议的应当形成书面材料； </w:t>
      </w:r>
    </w:p>
    <w:p w:rsidR="00190AE1" w:rsidRPr="00F5604A" w:rsidRDefault="00BF62AD" w:rsidP="00422CE8">
      <w:pPr>
        <w:pStyle w:val="a5"/>
        <w:shd w:val="clear" w:color="auto" w:fill="FFFFFF"/>
        <w:spacing w:before="0" w:beforeAutospacing="0" w:after="0" w:afterAutospacing="0"/>
        <w:ind w:firstLine="645"/>
        <w:jc w:val="both"/>
        <w:rPr>
          <w:rFonts w:asciiTheme="minorEastAsia" w:eastAsiaTheme="minorEastAsia" w:hAnsiTheme="minorEastAsia"/>
        </w:rPr>
      </w:pPr>
      <w:r w:rsidRPr="00F5604A">
        <w:rPr>
          <w:rFonts w:asciiTheme="minorEastAsia" w:eastAsiaTheme="minorEastAsia" w:hAnsiTheme="minorEastAsia" w:hint="eastAsia"/>
          <w:sz w:val="32"/>
          <w:szCs w:val="32"/>
        </w:rPr>
        <w:t>（三）</w:t>
      </w:r>
      <w:r w:rsidR="00190AE1" w:rsidRPr="00F5604A">
        <w:rPr>
          <w:rFonts w:asciiTheme="minorEastAsia" w:eastAsiaTheme="minorEastAsia" w:hAnsiTheme="minorEastAsia" w:hint="eastAsia"/>
          <w:sz w:val="32"/>
          <w:szCs w:val="32"/>
        </w:rPr>
        <w:t>评查人员应于</w:t>
      </w:r>
      <w:r>
        <w:rPr>
          <w:rFonts w:asciiTheme="minorEastAsia" w:eastAsiaTheme="minorEastAsia" w:hAnsiTheme="minorEastAsia" w:hint="eastAsia"/>
          <w:sz w:val="36"/>
          <w:szCs w:val="36"/>
        </w:rPr>
        <w:t>7</w:t>
      </w:r>
      <w:r w:rsidR="00190AE1" w:rsidRPr="00F5604A">
        <w:rPr>
          <w:rFonts w:asciiTheme="minorEastAsia" w:eastAsiaTheme="minorEastAsia" w:hAnsiTheme="minorEastAsia" w:hint="eastAsia"/>
          <w:sz w:val="32"/>
          <w:szCs w:val="32"/>
        </w:rPr>
        <w:t>日内完成评查工作，形成评查报告后向审判管理办公室反馈；</w:t>
      </w:r>
    </w:p>
    <w:p w:rsidR="00190AE1" w:rsidRPr="00F5604A" w:rsidRDefault="00BF62AD" w:rsidP="00422CE8">
      <w:pPr>
        <w:pStyle w:val="a5"/>
        <w:shd w:val="clear" w:color="auto" w:fill="FFFFFF"/>
        <w:spacing w:before="0" w:beforeAutospacing="0" w:after="0" w:afterAutospacing="0"/>
        <w:ind w:firstLine="645"/>
        <w:jc w:val="both"/>
        <w:rPr>
          <w:rFonts w:asciiTheme="minorEastAsia" w:eastAsiaTheme="minorEastAsia" w:hAnsiTheme="minorEastAsia"/>
        </w:rPr>
      </w:pPr>
      <w:r w:rsidRPr="00F5604A">
        <w:rPr>
          <w:rFonts w:asciiTheme="minorEastAsia" w:eastAsiaTheme="minorEastAsia" w:hAnsiTheme="minorEastAsia" w:hint="eastAsia"/>
          <w:sz w:val="32"/>
          <w:szCs w:val="32"/>
        </w:rPr>
        <w:t>（四）</w:t>
      </w:r>
      <w:r w:rsidR="00190AE1" w:rsidRPr="00F5604A">
        <w:rPr>
          <w:rFonts w:asciiTheme="minorEastAsia" w:eastAsiaTheme="minorEastAsia" w:hAnsiTheme="minorEastAsia" w:hint="eastAsia"/>
          <w:sz w:val="32"/>
          <w:szCs w:val="32"/>
        </w:rPr>
        <w:t>定期召开案件质量评查委员会会议，逐案听取评查人员汇报，讨论决定初步评查结果，被评查案件承办人或合议庭成员应参加会议，审判管理办公室将初步评查结果汇总后提交审判委员会研究讨论；</w:t>
      </w:r>
    </w:p>
    <w:p w:rsidR="00190AE1" w:rsidRPr="00F5604A" w:rsidRDefault="00BF62AD" w:rsidP="00422CE8">
      <w:pPr>
        <w:pStyle w:val="a5"/>
        <w:shd w:val="clear" w:color="auto" w:fill="FFFFFF"/>
        <w:spacing w:before="0" w:beforeAutospacing="0" w:after="0" w:afterAutospacing="0"/>
        <w:ind w:firstLine="645"/>
        <w:jc w:val="both"/>
        <w:rPr>
          <w:rFonts w:asciiTheme="minorEastAsia" w:eastAsiaTheme="minorEastAsia" w:hAnsiTheme="minorEastAsia"/>
        </w:rPr>
      </w:pPr>
      <w:r w:rsidRPr="00F5604A">
        <w:rPr>
          <w:rFonts w:asciiTheme="minorEastAsia" w:eastAsiaTheme="minorEastAsia" w:hAnsiTheme="minorEastAsia" w:hint="eastAsia"/>
          <w:sz w:val="32"/>
          <w:szCs w:val="32"/>
        </w:rPr>
        <w:t>（五）</w:t>
      </w:r>
      <w:r w:rsidR="00190AE1" w:rsidRPr="00F5604A">
        <w:rPr>
          <w:rFonts w:asciiTheme="minorEastAsia" w:eastAsiaTheme="minorEastAsia" w:hAnsiTheme="minorEastAsia" w:hint="eastAsia"/>
          <w:sz w:val="32"/>
          <w:szCs w:val="32"/>
        </w:rPr>
        <w:t>经审判委员会讨论确定评查结果后，评查人员应于</w:t>
      </w:r>
      <w:r w:rsidR="00190AE1" w:rsidRPr="00F5604A">
        <w:rPr>
          <w:rFonts w:asciiTheme="minorEastAsia" w:eastAsiaTheme="minorEastAsia" w:hAnsiTheme="minorEastAsia" w:hint="eastAsia"/>
          <w:sz w:val="36"/>
          <w:szCs w:val="36"/>
        </w:rPr>
        <w:t>2</w:t>
      </w:r>
      <w:r w:rsidR="00190AE1" w:rsidRPr="00F5604A">
        <w:rPr>
          <w:rFonts w:asciiTheme="minorEastAsia" w:eastAsiaTheme="minorEastAsia" w:hAnsiTheme="minorEastAsia" w:hint="eastAsia"/>
          <w:sz w:val="32"/>
          <w:szCs w:val="32"/>
        </w:rPr>
        <w:t>日内将案件卷宗退还审判管理办公室，审判管理办公室于</w:t>
      </w:r>
      <w:r w:rsidR="00190AE1" w:rsidRPr="00F5604A">
        <w:rPr>
          <w:rFonts w:asciiTheme="minorEastAsia" w:eastAsiaTheme="minorEastAsia" w:hAnsiTheme="minorEastAsia" w:hint="eastAsia"/>
          <w:sz w:val="36"/>
          <w:szCs w:val="36"/>
        </w:rPr>
        <w:t>2</w:t>
      </w:r>
      <w:r w:rsidR="00190AE1" w:rsidRPr="00F5604A">
        <w:rPr>
          <w:rFonts w:asciiTheme="minorEastAsia" w:eastAsiaTheme="minorEastAsia" w:hAnsiTheme="minorEastAsia" w:hint="eastAsia"/>
          <w:sz w:val="32"/>
          <w:szCs w:val="32"/>
        </w:rPr>
        <w:t>日内将卷宗退还</w:t>
      </w:r>
      <w:r>
        <w:rPr>
          <w:rFonts w:asciiTheme="minorEastAsia" w:eastAsiaTheme="minorEastAsia" w:hAnsiTheme="minorEastAsia" w:hint="eastAsia"/>
          <w:sz w:val="32"/>
          <w:szCs w:val="32"/>
        </w:rPr>
        <w:t>档案室</w:t>
      </w:r>
      <w:r w:rsidR="00190AE1" w:rsidRPr="00F5604A">
        <w:rPr>
          <w:rFonts w:asciiTheme="minorEastAsia" w:eastAsiaTheme="minorEastAsia" w:hAnsiTheme="minorEastAsia" w:hint="eastAsia"/>
          <w:sz w:val="32"/>
          <w:szCs w:val="32"/>
        </w:rPr>
        <w:t>。</w:t>
      </w:r>
    </w:p>
    <w:p w:rsidR="00190AE1" w:rsidRDefault="00BF62AD" w:rsidP="00422CE8">
      <w:pPr>
        <w:pStyle w:val="a5"/>
        <w:shd w:val="clear" w:color="auto" w:fill="FFFFFF"/>
        <w:spacing w:before="0" w:beforeAutospacing="0" w:after="0" w:afterAutospacing="0"/>
        <w:ind w:firstLine="645"/>
        <w:jc w:val="both"/>
        <w:rPr>
          <w:rFonts w:asciiTheme="minorEastAsia" w:eastAsiaTheme="minorEastAsia" w:hAnsiTheme="minorEastAsia"/>
          <w:sz w:val="32"/>
          <w:szCs w:val="32"/>
        </w:rPr>
      </w:pPr>
      <w:r w:rsidRPr="00F5604A">
        <w:rPr>
          <w:rFonts w:asciiTheme="minorEastAsia" w:eastAsiaTheme="minorEastAsia" w:hAnsiTheme="minorEastAsia" w:hint="eastAsia"/>
          <w:sz w:val="32"/>
          <w:szCs w:val="32"/>
        </w:rPr>
        <w:t>（六）</w:t>
      </w:r>
      <w:r w:rsidR="00190AE1" w:rsidRPr="00F5604A">
        <w:rPr>
          <w:rFonts w:asciiTheme="minorEastAsia" w:eastAsiaTheme="minorEastAsia" w:hAnsiTheme="minorEastAsia" w:hint="eastAsia"/>
          <w:sz w:val="32"/>
          <w:szCs w:val="32"/>
        </w:rPr>
        <w:t>审判管理办公室应于</w:t>
      </w:r>
      <w:r w:rsidR="00B51EDE">
        <w:rPr>
          <w:rFonts w:asciiTheme="minorEastAsia" w:eastAsiaTheme="minorEastAsia" w:hAnsiTheme="minorEastAsia" w:hint="eastAsia"/>
          <w:sz w:val="36"/>
          <w:szCs w:val="36"/>
        </w:rPr>
        <w:t>2</w:t>
      </w:r>
      <w:r w:rsidR="00190AE1" w:rsidRPr="00F5604A">
        <w:rPr>
          <w:rFonts w:asciiTheme="minorEastAsia" w:eastAsiaTheme="minorEastAsia" w:hAnsiTheme="minorEastAsia" w:hint="eastAsia"/>
          <w:sz w:val="32"/>
          <w:szCs w:val="32"/>
        </w:rPr>
        <w:t>日内将评查结果反馈至案件承办人或合议庭。</w:t>
      </w:r>
    </w:p>
    <w:p w:rsidR="0066633A" w:rsidRPr="0055317B" w:rsidRDefault="006B10E7" w:rsidP="00422CE8">
      <w:pPr>
        <w:autoSpaceDE w:val="0"/>
        <w:autoSpaceDN w:val="0"/>
        <w:adjustRightInd w:val="0"/>
        <w:ind w:firstLineChars="200" w:firstLine="643"/>
        <w:rPr>
          <w:rFonts w:asciiTheme="minorEastAsia" w:hAnsiTheme="minorEastAsia" w:cs="宋体"/>
          <w:kern w:val="0"/>
          <w:sz w:val="32"/>
          <w:szCs w:val="32"/>
        </w:rPr>
      </w:pPr>
      <w:r w:rsidRPr="0055317B">
        <w:rPr>
          <w:rFonts w:asciiTheme="minorEastAsia" w:hAnsiTheme="minorEastAsia" w:cs="宋体" w:hint="eastAsia"/>
          <w:b/>
          <w:kern w:val="0"/>
          <w:sz w:val="32"/>
          <w:szCs w:val="32"/>
        </w:rPr>
        <w:t>第</w:t>
      </w:r>
      <w:r w:rsidR="0055317B" w:rsidRPr="0055317B">
        <w:rPr>
          <w:rFonts w:asciiTheme="minorEastAsia" w:hAnsiTheme="minorEastAsia" w:cs="宋体" w:hint="eastAsia"/>
          <w:b/>
          <w:kern w:val="0"/>
          <w:sz w:val="32"/>
          <w:szCs w:val="32"/>
        </w:rPr>
        <w:t>八</w:t>
      </w:r>
      <w:r w:rsidRPr="0055317B">
        <w:rPr>
          <w:rFonts w:asciiTheme="minorEastAsia" w:hAnsiTheme="minorEastAsia" w:cs="宋体" w:hint="eastAsia"/>
          <w:b/>
          <w:kern w:val="0"/>
          <w:sz w:val="32"/>
          <w:szCs w:val="32"/>
        </w:rPr>
        <w:t xml:space="preserve">条 </w:t>
      </w:r>
      <w:r w:rsidR="0066633A" w:rsidRPr="0055317B">
        <w:rPr>
          <w:rFonts w:asciiTheme="minorEastAsia" w:hAnsiTheme="minorEastAsia" w:cs="宋体" w:hint="eastAsia"/>
          <w:kern w:val="0"/>
          <w:sz w:val="32"/>
          <w:szCs w:val="32"/>
        </w:rPr>
        <w:t xml:space="preserve"> </w:t>
      </w:r>
      <w:r w:rsidR="00115FF6" w:rsidRPr="0055317B">
        <w:rPr>
          <w:rFonts w:asciiTheme="minorEastAsia" w:hAnsiTheme="minorEastAsia" w:cs="宋体" w:hint="eastAsia"/>
          <w:kern w:val="0"/>
          <w:sz w:val="32"/>
          <w:szCs w:val="32"/>
        </w:rPr>
        <w:t>评查报告</w:t>
      </w:r>
      <w:r w:rsidR="0066633A" w:rsidRPr="0055317B">
        <w:rPr>
          <w:rFonts w:asciiTheme="minorEastAsia" w:hAnsiTheme="minorEastAsia" w:cs="宋体" w:hint="eastAsia"/>
          <w:kern w:val="0"/>
          <w:sz w:val="32"/>
          <w:szCs w:val="32"/>
        </w:rPr>
        <w:t>包括案号、案由、当事人、</w:t>
      </w:r>
      <w:r w:rsidRPr="0055317B">
        <w:rPr>
          <w:rFonts w:asciiTheme="minorEastAsia" w:hAnsiTheme="minorEastAsia" w:cs="宋体" w:hint="eastAsia"/>
          <w:kern w:val="0"/>
          <w:sz w:val="32"/>
          <w:szCs w:val="32"/>
        </w:rPr>
        <w:t>合议庭和承办人、</w:t>
      </w:r>
      <w:r w:rsidR="0066633A" w:rsidRPr="0055317B">
        <w:rPr>
          <w:rFonts w:asciiTheme="minorEastAsia" w:hAnsiTheme="minorEastAsia" w:cs="宋体" w:hint="eastAsia"/>
          <w:kern w:val="0"/>
          <w:sz w:val="32"/>
          <w:szCs w:val="32"/>
        </w:rPr>
        <w:t>立案时间、结案时间、是否超期审理或执行、</w:t>
      </w:r>
      <w:r w:rsidR="00422CE8">
        <w:rPr>
          <w:rFonts w:asciiTheme="minorEastAsia" w:hAnsiTheme="minorEastAsia" w:cs="宋体" w:hint="eastAsia"/>
          <w:kern w:val="0"/>
          <w:sz w:val="32"/>
          <w:szCs w:val="32"/>
        </w:rPr>
        <w:t>基本</w:t>
      </w:r>
      <w:r w:rsidR="0066633A" w:rsidRPr="0055317B">
        <w:rPr>
          <w:rFonts w:asciiTheme="minorEastAsia" w:hAnsiTheme="minorEastAsia" w:cs="宋体" w:hint="eastAsia"/>
          <w:kern w:val="0"/>
          <w:sz w:val="32"/>
          <w:szCs w:val="32"/>
        </w:rPr>
        <w:t>案情以及适用法律、裁判结果</w:t>
      </w:r>
      <w:r w:rsidR="00422CE8">
        <w:rPr>
          <w:rFonts w:asciiTheme="minorEastAsia" w:hAnsiTheme="minorEastAsia" w:cs="宋体" w:hint="eastAsia"/>
          <w:kern w:val="0"/>
          <w:sz w:val="32"/>
          <w:szCs w:val="32"/>
        </w:rPr>
        <w:t>、评查结果</w:t>
      </w:r>
      <w:r w:rsidR="0066633A" w:rsidRPr="0055317B">
        <w:rPr>
          <w:rFonts w:asciiTheme="minorEastAsia" w:hAnsiTheme="minorEastAsia" w:cs="宋体" w:hint="eastAsia"/>
          <w:kern w:val="0"/>
          <w:sz w:val="32"/>
          <w:szCs w:val="32"/>
        </w:rPr>
        <w:t>等情况。</w:t>
      </w:r>
    </w:p>
    <w:p w:rsidR="0066633A" w:rsidRPr="00422CE8" w:rsidRDefault="0055317B" w:rsidP="00422CE8">
      <w:pPr>
        <w:autoSpaceDE w:val="0"/>
        <w:autoSpaceDN w:val="0"/>
        <w:adjustRightInd w:val="0"/>
        <w:ind w:firstLineChars="200" w:firstLine="643"/>
        <w:rPr>
          <w:rFonts w:asciiTheme="minorEastAsia" w:hAnsiTheme="minorEastAsia" w:cs="宋体"/>
          <w:kern w:val="0"/>
          <w:sz w:val="32"/>
          <w:szCs w:val="32"/>
        </w:rPr>
      </w:pPr>
      <w:r w:rsidRPr="0055317B">
        <w:rPr>
          <w:rFonts w:asciiTheme="minorEastAsia" w:hAnsiTheme="minorEastAsia" w:cs="宋体" w:hint="eastAsia"/>
          <w:b/>
          <w:kern w:val="0"/>
          <w:sz w:val="32"/>
          <w:szCs w:val="32"/>
        </w:rPr>
        <w:t>第九</w:t>
      </w:r>
      <w:r w:rsidR="0066633A" w:rsidRPr="0055317B">
        <w:rPr>
          <w:rFonts w:asciiTheme="minorEastAsia" w:hAnsiTheme="minorEastAsia" w:cs="宋体" w:hint="eastAsia"/>
          <w:b/>
          <w:kern w:val="0"/>
          <w:sz w:val="32"/>
          <w:szCs w:val="32"/>
        </w:rPr>
        <w:t>条</w:t>
      </w:r>
      <w:r w:rsidR="0066633A" w:rsidRPr="0055317B">
        <w:rPr>
          <w:rFonts w:asciiTheme="minorEastAsia" w:hAnsiTheme="minorEastAsia" w:cs="宋体" w:hint="eastAsia"/>
          <w:kern w:val="0"/>
          <w:sz w:val="32"/>
          <w:szCs w:val="32"/>
        </w:rPr>
        <w:t xml:space="preserve">  审判委员会在评查案件时，可以向有关合议庭</w:t>
      </w:r>
      <w:r w:rsidR="0066633A" w:rsidRPr="0055317B">
        <w:rPr>
          <w:rFonts w:asciiTheme="minorEastAsia" w:hAnsiTheme="minorEastAsia" w:cs="宋体" w:hint="eastAsia"/>
          <w:kern w:val="0"/>
          <w:sz w:val="32"/>
          <w:szCs w:val="32"/>
        </w:rPr>
        <w:lastRenderedPageBreak/>
        <w:t>或承办人了解案件情况，以及向信访和纪检监察部门了解有关申诉、信访、投诉举报等情况。</w:t>
      </w:r>
    </w:p>
    <w:p w:rsidR="00516FB1" w:rsidRDefault="00190AE1" w:rsidP="00422CE8">
      <w:pPr>
        <w:pStyle w:val="a5"/>
        <w:shd w:val="clear" w:color="auto" w:fill="FFFFFF"/>
        <w:spacing w:before="0" w:beforeAutospacing="0" w:after="0" w:afterAutospacing="0"/>
        <w:ind w:firstLine="645"/>
        <w:jc w:val="center"/>
        <w:rPr>
          <w:rFonts w:asciiTheme="minorEastAsia" w:eastAsiaTheme="minorEastAsia" w:hAnsiTheme="minorEastAsia"/>
        </w:rPr>
      </w:pPr>
      <w:r w:rsidRPr="00F5604A">
        <w:rPr>
          <w:rFonts w:asciiTheme="minorEastAsia" w:eastAsiaTheme="minorEastAsia" w:hAnsiTheme="minorEastAsia" w:hint="eastAsia"/>
          <w:b/>
          <w:bCs/>
          <w:sz w:val="32"/>
          <w:szCs w:val="32"/>
        </w:rPr>
        <w:t>第三节</w:t>
      </w:r>
      <w:r w:rsidRPr="00F5604A">
        <w:rPr>
          <w:rFonts w:asciiTheme="minorEastAsia" w:eastAsiaTheme="minorEastAsia" w:hAnsiTheme="minorEastAsia" w:hint="eastAsia"/>
          <w:b/>
          <w:bCs/>
          <w:sz w:val="36"/>
          <w:szCs w:val="36"/>
        </w:rPr>
        <w:t> </w:t>
      </w:r>
      <w:r w:rsidRPr="00F5604A">
        <w:rPr>
          <w:rFonts w:asciiTheme="minorEastAsia" w:eastAsiaTheme="minorEastAsia" w:hAnsiTheme="minorEastAsia" w:cs="楷体" w:hint="eastAsia"/>
          <w:b/>
          <w:bCs/>
          <w:sz w:val="36"/>
          <w:szCs w:val="36"/>
        </w:rPr>
        <w:t xml:space="preserve"> </w:t>
      </w:r>
      <w:r w:rsidRPr="00F5604A">
        <w:rPr>
          <w:rFonts w:asciiTheme="minorEastAsia" w:eastAsiaTheme="minorEastAsia" w:hAnsiTheme="minorEastAsia" w:hint="eastAsia"/>
          <w:b/>
          <w:bCs/>
          <w:sz w:val="32"/>
          <w:szCs w:val="32"/>
        </w:rPr>
        <w:t>评查标准</w:t>
      </w:r>
    </w:p>
    <w:p w:rsidR="00190AE1" w:rsidRPr="00516FB1" w:rsidRDefault="00516FB1" w:rsidP="00422CE8">
      <w:pPr>
        <w:pStyle w:val="a5"/>
        <w:shd w:val="clear" w:color="auto" w:fill="FFFFFF"/>
        <w:spacing w:before="0" w:beforeAutospacing="0" w:after="0" w:afterAutospacing="0"/>
        <w:ind w:firstLine="645"/>
        <w:jc w:val="both"/>
        <w:rPr>
          <w:rFonts w:asciiTheme="minorEastAsia" w:eastAsiaTheme="minorEastAsia" w:hAnsiTheme="minorEastAsia"/>
          <w:sz w:val="32"/>
          <w:szCs w:val="32"/>
        </w:rPr>
      </w:pPr>
      <w:r w:rsidRPr="00B51EDE">
        <w:rPr>
          <w:rFonts w:asciiTheme="minorEastAsia" w:eastAsiaTheme="minorEastAsia" w:hAnsiTheme="minorEastAsia" w:hint="eastAsia"/>
          <w:b/>
          <w:sz w:val="32"/>
          <w:szCs w:val="32"/>
        </w:rPr>
        <w:t>第</w:t>
      </w:r>
      <w:r w:rsidR="00422CE8">
        <w:rPr>
          <w:rFonts w:asciiTheme="minorEastAsia" w:eastAsiaTheme="minorEastAsia" w:hAnsiTheme="minorEastAsia" w:hint="eastAsia"/>
          <w:b/>
          <w:sz w:val="32"/>
          <w:szCs w:val="32"/>
        </w:rPr>
        <w:t>十</w:t>
      </w:r>
      <w:r w:rsidRPr="00B51EDE">
        <w:rPr>
          <w:rFonts w:asciiTheme="minorEastAsia" w:eastAsiaTheme="minorEastAsia" w:hAnsiTheme="minorEastAsia" w:hint="eastAsia"/>
          <w:b/>
          <w:sz w:val="32"/>
          <w:szCs w:val="32"/>
        </w:rPr>
        <w:t>条</w:t>
      </w:r>
      <w:r>
        <w:rPr>
          <w:rFonts w:asciiTheme="minorEastAsia" w:eastAsiaTheme="minorEastAsia" w:hAnsiTheme="minorEastAsia" w:hint="eastAsia"/>
          <w:sz w:val="36"/>
          <w:szCs w:val="36"/>
        </w:rPr>
        <w:t xml:space="preserve">  </w:t>
      </w:r>
      <w:r>
        <w:rPr>
          <w:rFonts w:asciiTheme="minorEastAsia" w:eastAsiaTheme="minorEastAsia" w:hAnsiTheme="minorEastAsia" w:hint="eastAsia"/>
          <w:sz w:val="32"/>
          <w:szCs w:val="32"/>
        </w:rPr>
        <w:t>案件</w:t>
      </w:r>
      <w:r w:rsidR="00190AE1" w:rsidRPr="00F5604A">
        <w:rPr>
          <w:rFonts w:asciiTheme="minorEastAsia" w:eastAsiaTheme="minorEastAsia" w:hAnsiTheme="minorEastAsia" w:hint="eastAsia"/>
          <w:sz w:val="32"/>
          <w:szCs w:val="32"/>
        </w:rPr>
        <w:t>评查结果分为无质量问题案件、瑕疵案件、有质量问题案件三种类型。其中有质量问题案件分为质量不高、一般差错、严重差错三个等次。</w:t>
      </w:r>
    </w:p>
    <w:p w:rsidR="00190AE1" w:rsidRPr="00F5604A" w:rsidRDefault="00190AE1" w:rsidP="00422CE8">
      <w:pPr>
        <w:pStyle w:val="a5"/>
        <w:shd w:val="clear" w:color="auto" w:fill="FFFFFF"/>
        <w:spacing w:before="0" w:beforeAutospacing="0" w:after="0" w:afterAutospacing="0"/>
        <w:jc w:val="both"/>
        <w:rPr>
          <w:rFonts w:asciiTheme="minorEastAsia" w:eastAsiaTheme="minorEastAsia" w:hAnsiTheme="minorEastAsia"/>
        </w:rPr>
      </w:pPr>
      <w:r w:rsidRPr="00F5604A">
        <w:rPr>
          <w:rFonts w:asciiTheme="minorEastAsia" w:eastAsiaTheme="minorEastAsia" w:hAnsiTheme="minorEastAsia" w:hint="eastAsia"/>
          <w:sz w:val="32"/>
          <w:szCs w:val="32"/>
        </w:rPr>
        <w:t xml:space="preserve">　　</w:t>
      </w:r>
      <w:r w:rsidRPr="00675AAD">
        <w:rPr>
          <w:rFonts w:asciiTheme="minorEastAsia" w:eastAsiaTheme="minorEastAsia" w:hAnsiTheme="minorEastAsia" w:hint="eastAsia"/>
          <w:b/>
          <w:sz w:val="32"/>
          <w:szCs w:val="32"/>
        </w:rPr>
        <w:t>第</w:t>
      </w:r>
      <w:r w:rsidR="00422CE8">
        <w:rPr>
          <w:rFonts w:asciiTheme="minorEastAsia" w:eastAsiaTheme="minorEastAsia" w:hAnsiTheme="minorEastAsia" w:hint="eastAsia"/>
          <w:b/>
          <w:sz w:val="32"/>
          <w:szCs w:val="32"/>
        </w:rPr>
        <w:t>十一</w:t>
      </w:r>
      <w:r w:rsidRPr="00675AAD">
        <w:rPr>
          <w:rFonts w:asciiTheme="minorEastAsia" w:eastAsiaTheme="minorEastAsia" w:hAnsiTheme="minorEastAsia" w:hint="eastAsia"/>
          <w:b/>
          <w:sz w:val="32"/>
          <w:szCs w:val="32"/>
        </w:rPr>
        <w:t>条</w:t>
      </w:r>
      <w:r w:rsidRPr="00F5604A">
        <w:rPr>
          <w:rFonts w:asciiTheme="minorEastAsia" w:eastAsiaTheme="minorEastAsia" w:hAnsiTheme="minorEastAsia" w:hint="eastAsia"/>
          <w:sz w:val="32"/>
          <w:szCs w:val="32"/>
        </w:rPr>
        <w:t xml:space="preserve">　无质量问题案件是指审判程序、案件实体均无差错的案件。</w:t>
      </w:r>
    </w:p>
    <w:p w:rsidR="00190AE1" w:rsidRPr="00F5604A" w:rsidRDefault="00516FB1" w:rsidP="00422CE8">
      <w:pPr>
        <w:pStyle w:val="a5"/>
        <w:shd w:val="clear" w:color="auto" w:fill="FFFFFF"/>
        <w:spacing w:before="0" w:beforeAutospacing="0" w:after="0" w:afterAutospacing="0"/>
        <w:ind w:firstLine="645"/>
        <w:jc w:val="both"/>
        <w:rPr>
          <w:rFonts w:asciiTheme="minorEastAsia" w:eastAsiaTheme="minorEastAsia" w:hAnsiTheme="minorEastAsia"/>
        </w:rPr>
      </w:pPr>
      <w:r w:rsidRPr="00675AAD">
        <w:rPr>
          <w:rFonts w:asciiTheme="minorEastAsia" w:eastAsiaTheme="minorEastAsia" w:hAnsiTheme="minorEastAsia" w:hint="eastAsia"/>
          <w:b/>
          <w:sz w:val="32"/>
          <w:szCs w:val="32"/>
        </w:rPr>
        <w:t>第十</w:t>
      </w:r>
      <w:r w:rsidR="00422CE8">
        <w:rPr>
          <w:rFonts w:asciiTheme="minorEastAsia" w:eastAsiaTheme="minorEastAsia" w:hAnsiTheme="minorEastAsia" w:hint="eastAsia"/>
          <w:b/>
          <w:sz w:val="32"/>
          <w:szCs w:val="32"/>
        </w:rPr>
        <w:t>二</w:t>
      </w:r>
      <w:r w:rsidR="00190AE1" w:rsidRPr="00675AAD">
        <w:rPr>
          <w:rFonts w:asciiTheme="minorEastAsia" w:eastAsiaTheme="minorEastAsia" w:hAnsiTheme="minorEastAsia" w:hint="eastAsia"/>
          <w:b/>
          <w:sz w:val="32"/>
          <w:szCs w:val="32"/>
        </w:rPr>
        <w:t>条</w:t>
      </w:r>
      <w:r w:rsidR="00190AE1" w:rsidRPr="00F5604A">
        <w:rPr>
          <w:rFonts w:asciiTheme="minorEastAsia" w:eastAsiaTheme="minorEastAsia" w:hAnsiTheme="minorEastAsia" w:hint="eastAsia"/>
          <w:sz w:val="32"/>
          <w:szCs w:val="32"/>
        </w:rPr>
        <w:t xml:space="preserve">　瑕疵案件是指在证据采信、事实认定、法律适用、诉讼程序、文书制作等方面存在一定瑕疵，但未影响裁判质量的案件。</w:t>
      </w:r>
    </w:p>
    <w:p w:rsidR="00190AE1" w:rsidRPr="00F5604A" w:rsidRDefault="00422CE8" w:rsidP="00422CE8">
      <w:pPr>
        <w:pStyle w:val="a5"/>
        <w:shd w:val="clear" w:color="auto" w:fill="FFFFFF"/>
        <w:spacing w:before="0" w:beforeAutospacing="0" w:after="0" w:afterAutospacing="0"/>
        <w:ind w:firstLine="645"/>
        <w:jc w:val="both"/>
        <w:rPr>
          <w:rFonts w:asciiTheme="minorEastAsia" w:eastAsiaTheme="minorEastAsia" w:hAnsiTheme="minorEastAsia"/>
        </w:rPr>
      </w:pPr>
      <w:r>
        <w:rPr>
          <w:rFonts w:asciiTheme="minorEastAsia" w:eastAsiaTheme="minorEastAsia" w:hAnsiTheme="minorEastAsia" w:hint="eastAsia"/>
          <w:b/>
          <w:sz w:val="32"/>
          <w:szCs w:val="32"/>
        </w:rPr>
        <w:t>第十三</w:t>
      </w:r>
      <w:r w:rsidR="00190AE1" w:rsidRPr="00675AAD">
        <w:rPr>
          <w:rFonts w:asciiTheme="minorEastAsia" w:eastAsiaTheme="minorEastAsia" w:hAnsiTheme="minorEastAsia" w:hint="eastAsia"/>
          <w:b/>
          <w:sz w:val="32"/>
          <w:szCs w:val="32"/>
        </w:rPr>
        <w:t>条</w:t>
      </w:r>
      <w:r w:rsidR="00190AE1" w:rsidRPr="00F5604A">
        <w:rPr>
          <w:rFonts w:asciiTheme="minorEastAsia" w:eastAsiaTheme="minorEastAsia" w:hAnsiTheme="minorEastAsia" w:hint="eastAsia"/>
          <w:sz w:val="36"/>
          <w:szCs w:val="36"/>
        </w:rPr>
        <w:t> </w:t>
      </w:r>
      <w:r w:rsidR="00190AE1" w:rsidRPr="00F5604A">
        <w:rPr>
          <w:rFonts w:asciiTheme="minorEastAsia" w:eastAsiaTheme="minorEastAsia" w:hAnsiTheme="minorEastAsia" w:hint="eastAsia"/>
          <w:sz w:val="32"/>
          <w:szCs w:val="32"/>
        </w:rPr>
        <w:t>质量不高案件是指在证据采信、事实认定、法律适用、诉讼程序、文书制作等方面存在一定不足，导致出现一定质量问题的案件。</w:t>
      </w:r>
    </w:p>
    <w:p w:rsidR="00190AE1" w:rsidRPr="00F5604A" w:rsidRDefault="00516FB1" w:rsidP="00422CE8">
      <w:pPr>
        <w:pStyle w:val="a5"/>
        <w:shd w:val="clear" w:color="auto" w:fill="FFFFFF"/>
        <w:spacing w:before="0" w:beforeAutospacing="0" w:after="0" w:afterAutospacing="0"/>
        <w:jc w:val="both"/>
        <w:rPr>
          <w:rFonts w:asciiTheme="minorEastAsia" w:eastAsiaTheme="minorEastAsia" w:hAnsiTheme="minorEastAsia"/>
        </w:rPr>
      </w:pPr>
      <w:r>
        <w:rPr>
          <w:rFonts w:asciiTheme="minorEastAsia" w:eastAsiaTheme="minorEastAsia" w:hAnsiTheme="minorEastAsia" w:hint="eastAsia"/>
          <w:sz w:val="32"/>
          <w:szCs w:val="32"/>
        </w:rPr>
        <w:t xml:space="preserve">　　</w:t>
      </w:r>
      <w:r w:rsidR="00422CE8">
        <w:rPr>
          <w:rFonts w:asciiTheme="minorEastAsia" w:eastAsiaTheme="minorEastAsia" w:hAnsiTheme="minorEastAsia" w:hint="eastAsia"/>
          <w:b/>
          <w:sz w:val="32"/>
          <w:szCs w:val="32"/>
        </w:rPr>
        <w:t>第十四</w:t>
      </w:r>
      <w:r w:rsidR="00190AE1" w:rsidRPr="00675AAD">
        <w:rPr>
          <w:rFonts w:asciiTheme="minorEastAsia" w:eastAsiaTheme="minorEastAsia" w:hAnsiTheme="minorEastAsia" w:hint="eastAsia"/>
          <w:b/>
          <w:sz w:val="32"/>
          <w:szCs w:val="32"/>
        </w:rPr>
        <w:t>条</w:t>
      </w:r>
      <w:r w:rsidR="00190AE1" w:rsidRPr="00F5604A">
        <w:rPr>
          <w:rFonts w:asciiTheme="minorEastAsia" w:eastAsiaTheme="minorEastAsia" w:hAnsiTheme="minorEastAsia" w:hint="eastAsia"/>
          <w:sz w:val="32"/>
          <w:szCs w:val="32"/>
        </w:rPr>
        <w:t xml:space="preserve">　具有下列情形之一的，可评定为质量不高案件：</w:t>
      </w:r>
    </w:p>
    <w:p w:rsidR="00190AE1" w:rsidRPr="00F5604A" w:rsidRDefault="00190AE1" w:rsidP="00422CE8">
      <w:pPr>
        <w:pStyle w:val="a5"/>
        <w:shd w:val="clear" w:color="auto" w:fill="FFFFFF"/>
        <w:spacing w:before="0" w:beforeAutospacing="0" w:after="0" w:afterAutospacing="0"/>
        <w:jc w:val="both"/>
        <w:rPr>
          <w:rFonts w:asciiTheme="minorEastAsia" w:eastAsiaTheme="minorEastAsia" w:hAnsiTheme="minorEastAsia"/>
        </w:rPr>
      </w:pPr>
      <w:r w:rsidRPr="00F5604A">
        <w:rPr>
          <w:rFonts w:asciiTheme="minorEastAsia" w:eastAsiaTheme="minorEastAsia" w:hAnsiTheme="minorEastAsia" w:hint="eastAsia"/>
          <w:sz w:val="32"/>
          <w:szCs w:val="32"/>
        </w:rPr>
        <w:t xml:space="preserve">　　（一）程序违法，但未影响当事人的实体权益实现的；</w:t>
      </w:r>
    </w:p>
    <w:p w:rsidR="00190AE1" w:rsidRPr="00F5604A" w:rsidRDefault="00190AE1" w:rsidP="00422CE8">
      <w:pPr>
        <w:pStyle w:val="a5"/>
        <w:shd w:val="clear" w:color="auto" w:fill="FFFFFF"/>
        <w:spacing w:before="0" w:beforeAutospacing="0" w:after="0" w:afterAutospacing="0"/>
        <w:ind w:firstLine="645"/>
        <w:jc w:val="both"/>
        <w:rPr>
          <w:rFonts w:asciiTheme="minorEastAsia" w:eastAsiaTheme="minorEastAsia" w:hAnsiTheme="minorEastAsia"/>
        </w:rPr>
      </w:pPr>
      <w:r w:rsidRPr="00F5604A">
        <w:rPr>
          <w:rFonts w:asciiTheme="minorEastAsia" w:eastAsiaTheme="minorEastAsia" w:hAnsiTheme="minorEastAsia" w:hint="eastAsia"/>
          <w:sz w:val="32"/>
          <w:szCs w:val="32"/>
        </w:rPr>
        <w:t>（二）属于法官自由裁量范围内，但自由裁量显然不当的；</w:t>
      </w:r>
    </w:p>
    <w:p w:rsidR="00190AE1" w:rsidRPr="00F5604A" w:rsidRDefault="00190AE1" w:rsidP="00422CE8">
      <w:pPr>
        <w:pStyle w:val="a5"/>
        <w:shd w:val="clear" w:color="auto" w:fill="FFFFFF"/>
        <w:spacing w:before="0" w:beforeAutospacing="0" w:after="0" w:afterAutospacing="0"/>
        <w:jc w:val="both"/>
        <w:rPr>
          <w:rFonts w:asciiTheme="minorEastAsia" w:eastAsiaTheme="minorEastAsia" w:hAnsiTheme="minorEastAsia"/>
        </w:rPr>
      </w:pPr>
      <w:r w:rsidRPr="00F5604A">
        <w:rPr>
          <w:rFonts w:asciiTheme="minorEastAsia" w:eastAsiaTheme="minorEastAsia" w:hAnsiTheme="minorEastAsia" w:hint="eastAsia"/>
          <w:sz w:val="36"/>
          <w:szCs w:val="36"/>
        </w:rPr>
        <w:t>  </w:t>
      </w:r>
      <w:r w:rsidRPr="00F5604A">
        <w:rPr>
          <w:rFonts w:asciiTheme="minorEastAsia" w:eastAsiaTheme="minorEastAsia" w:hAnsiTheme="minorEastAsia" w:hint="eastAsia"/>
          <w:sz w:val="32"/>
          <w:szCs w:val="32"/>
        </w:rPr>
        <w:t>（三）案件处理中机械适用法律和司法解释的规定，导致社会效果不好的；</w:t>
      </w:r>
    </w:p>
    <w:p w:rsidR="00190AE1" w:rsidRPr="00F5604A" w:rsidRDefault="00190AE1" w:rsidP="00422CE8">
      <w:pPr>
        <w:pStyle w:val="a5"/>
        <w:shd w:val="clear" w:color="auto" w:fill="FFFFFF"/>
        <w:spacing w:before="0" w:beforeAutospacing="0" w:after="0" w:afterAutospacing="0"/>
        <w:ind w:firstLine="645"/>
        <w:jc w:val="both"/>
        <w:rPr>
          <w:rFonts w:asciiTheme="minorEastAsia" w:eastAsiaTheme="minorEastAsia" w:hAnsiTheme="minorEastAsia"/>
        </w:rPr>
      </w:pPr>
      <w:r w:rsidRPr="00F5604A">
        <w:rPr>
          <w:rFonts w:asciiTheme="minorEastAsia" w:eastAsiaTheme="minorEastAsia" w:hAnsiTheme="minorEastAsia" w:hint="eastAsia"/>
          <w:sz w:val="32"/>
          <w:szCs w:val="32"/>
        </w:rPr>
        <w:t>（四）裁判文书存在差错，影响法院形象的；</w:t>
      </w:r>
    </w:p>
    <w:p w:rsidR="00190AE1" w:rsidRPr="00F5604A" w:rsidRDefault="00190AE1" w:rsidP="00422CE8">
      <w:pPr>
        <w:pStyle w:val="a5"/>
        <w:shd w:val="clear" w:color="auto" w:fill="FFFFFF"/>
        <w:spacing w:before="0" w:beforeAutospacing="0" w:after="0" w:afterAutospacing="0"/>
        <w:ind w:firstLine="645"/>
        <w:jc w:val="both"/>
        <w:rPr>
          <w:rFonts w:asciiTheme="minorEastAsia" w:eastAsiaTheme="minorEastAsia" w:hAnsiTheme="minorEastAsia"/>
        </w:rPr>
      </w:pPr>
      <w:r w:rsidRPr="00F5604A">
        <w:rPr>
          <w:rFonts w:asciiTheme="minorEastAsia" w:eastAsiaTheme="minorEastAsia" w:hAnsiTheme="minorEastAsia" w:hint="eastAsia"/>
          <w:sz w:val="32"/>
          <w:szCs w:val="32"/>
        </w:rPr>
        <w:lastRenderedPageBreak/>
        <w:t>（五）其他应当认定为质量不高的情形。</w:t>
      </w:r>
    </w:p>
    <w:p w:rsidR="00190AE1" w:rsidRPr="00F5604A" w:rsidRDefault="00516FB1" w:rsidP="00422CE8">
      <w:pPr>
        <w:pStyle w:val="a5"/>
        <w:shd w:val="clear" w:color="auto" w:fill="FFFFFF"/>
        <w:spacing w:before="0" w:beforeAutospacing="0" w:after="0" w:afterAutospacing="0"/>
        <w:jc w:val="both"/>
        <w:rPr>
          <w:rFonts w:asciiTheme="minorEastAsia" w:eastAsiaTheme="minorEastAsia" w:hAnsiTheme="minorEastAsia"/>
        </w:rPr>
      </w:pPr>
      <w:r>
        <w:rPr>
          <w:rFonts w:asciiTheme="minorEastAsia" w:eastAsiaTheme="minorEastAsia" w:hAnsiTheme="minorEastAsia" w:hint="eastAsia"/>
          <w:sz w:val="32"/>
          <w:szCs w:val="32"/>
        </w:rPr>
        <w:t xml:space="preserve">　　</w:t>
      </w:r>
      <w:r w:rsidR="00422CE8">
        <w:rPr>
          <w:rFonts w:asciiTheme="minorEastAsia" w:eastAsiaTheme="minorEastAsia" w:hAnsiTheme="minorEastAsia" w:hint="eastAsia"/>
          <w:b/>
          <w:sz w:val="32"/>
          <w:szCs w:val="32"/>
        </w:rPr>
        <w:t>第十五</w:t>
      </w:r>
      <w:r w:rsidR="00190AE1" w:rsidRPr="00675AAD">
        <w:rPr>
          <w:rFonts w:asciiTheme="minorEastAsia" w:eastAsiaTheme="minorEastAsia" w:hAnsiTheme="minorEastAsia" w:hint="eastAsia"/>
          <w:b/>
          <w:sz w:val="32"/>
          <w:szCs w:val="32"/>
        </w:rPr>
        <w:t>条</w:t>
      </w:r>
      <w:r w:rsidR="00675AAD">
        <w:rPr>
          <w:rFonts w:asciiTheme="minorEastAsia" w:eastAsiaTheme="minorEastAsia" w:hAnsiTheme="minorEastAsia" w:hint="eastAsia"/>
          <w:sz w:val="32"/>
          <w:szCs w:val="32"/>
        </w:rPr>
        <w:t xml:space="preserve">  </w:t>
      </w:r>
      <w:r w:rsidR="00190AE1" w:rsidRPr="00F5604A">
        <w:rPr>
          <w:rFonts w:asciiTheme="minorEastAsia" w:eastAsiaTheme="minorEastAsia" w:hAnsiTheme="minorEastAsia" w:hint="eastAsia"/>
          <w:sz w:val="32"/>
          <w:szCs w:val="32"/>
        </w:rPr>
        <w:t>一般差错案件是指在证据采信、事实认定、法律适用、诉讼程序、文书制作等方面存在一定差错，对实体处理结果造成一定影响的案件。</w:t>
      </w:r>
    </w:p>
    <w:p w:rsidR="00190AE1" w:rsidRPr="00F5604A" w:rsidRDefault="00516FB1" w:rsidP="00422CE8">
      <w:pPr>
        <w:pStyle w:val="a5"/>
        <w:shd w:val="clear" w:color="auto" w:fill="FFFFFF"/>
        <w:spacing w:before="0" w:beforeAutospacing="0" w:after="0" w:afterAutospacing="0"/>
        <w:jc w:val="both"/>
        <w:rPr>
          <w:rFonts w:asciiTheme="minorEastAsia" w:eastAsiaTheme="minorEastAsia" w:hAnsiTheme="minorEastAsia"/>
        </w:rPr>
      </w:pPr>
      <w:r>
        <w:rPr>
          <w:rFonts w:asciiTheme="minorEastAsia" w:eastAsiaTheme="minorEastAsia" w:hAnsiTheme="minorEastAsia" w:hint="eastAsia"/>
          <w:sz w:val="32"/>
          <w:szCs w:val="32"/>
        </w:rPr>
        <w:t xml:space="preserve">　　</w:t>
      </w:r>
      <w:r w:rsidR="00422CE8">
        <w:rPr>
          <w:rFonts w:asciiTheme="minorEastAsia" w:eastAsiaTheme="minorEastAsia" w:hAnsiTheme="minorEastAsia" w:hint="eastAsia"/>
          <w:b/>
          <w:sz w:val="32"/>
          <w:szCs w:val="32"/>
        </w:rPr>
        <w:t>第十六</w:t>
      </w:r>
      <w:r w:rsidR="00190AE1" w:rsidRPr="00675AAD">
        <w:rPr>
          <w:rFonts w:asciiTheme="minorEastAsia" w:eastAsiaTheme="minorEastAsia" w:hAnsiTheme="minorEastAsia" w:hint="eastAsia"/>
          <w:b/>
          <w:sz w:val="32"/>
          <w:szCs w:val="32"/>
        </w:rPr>
        <w:t>条</w:t>
      </w:r>
      <w:r w:rsidR="00190AE1" w:rsidRPr="00F5604A">
        <w:rPr>
          <w:rFonts w:asciiTheme="minorEastAsia" w:eastAsiaTheme="minorEastAsia" w:hAnsiTheme="minorEastAsia" w:hint="eastAsia"/>
          <w:sz w:val="32"/>
          <w:szCs w:val="32"/>
        </w:rPr>
        <w:t xml:space="preserve">　具有下列情形之一的，可评定为一般差错案件：</w:t>
      </w:r>
    </w:p>
    <w:p w:rsidR="00190AE1" w:rsidRPr="00F5604A" w:rsidRDefault="00190AE1" w:rsidP="00422CE8">
      <w:pPr>
        <w:pStyle w:val="a5"/>
        <w:shd w:val="clear" w:color="auto" w:fill="FFFFFF"/>
        <w:spacing w:before="0" w:beforeAutospacing="0" w:after="0" w:afterAutospacing="0"/>
        <w:jc w:val="both"/>
        <w:rPr>
          <w:rFonts w:asciiTheme="minorEastAsia" w:eastAsiaTheme="minorEastAsia" w:hAnsiTheme="minorEastAsia"/>
        </w:rPr>
      </w:pPr>
      <w:r w:rsidRPr="00F5604A">
        <w:rPr>
          <w:rFonts w:asciiTheme="minorEastAsia" w:eastAsiaTheme="minorEastAsia" w:hAnsiTheme="minorEastAsia" w:hint="eastAsia"/>
          <w:sz w:val="32"/>
          <w:szCs w:val="32"/>
        </w:rPr>
        <w:t xml:space="preserve">　　（一）认定事实不清或认定事实有错误，导致案件实体处理部分错误的； </w:t>
      </w:r>
    </w:p>
    <w:p w:rsidR="00190AE1" w:rsidRPr="00F5604A" w:rsidRDefault="00190AE1" w:rsidP="00422CE8">
      <w:pPr>
        <w:pStyle w:val="a5"/>
        <w:shd w:val="clear" w:color="auto" w:fill="FFFFFF"/>
        <w:spacing w:before="0" w:beforeAutospacing="0" w:after="0" w:afterAutospacing="0"/>
        <w:jc w:val="both"/>
        <w:rPr>
          <w:rFonts w:asciiTheme="minorEastAsia" w:eastAsiaTheme="minorEastAsia" w:hAnsiTheme="minorEastAsia"/>
        </w:rPr>
      </w:pPr>
      <w:r w:rsidRPr="00F5604A">
        <w:rPr>
          <w:rFonts w:asciiTheme="minorEastAsia" w:eastAsiaTheme="minorEastAsia" w:hAnsiTheme="minorEastAsia" w:hint="eastAsia"/>
          <w:sz w:val="32"/>
          <w:szCs w:val="32"/>
        </w:rPr>
        <w:t xml:space="preserve">　　（二）程序违法，对案件实体处理有一定影响的；</w:t>
      </w:r>
    </w:p>
    <w:p w:rsidR="00190AE1" w:rsidRPr="00F5604A" w:rsidRDefault="00190AE1" w:rsidP="00422CE8">
      <w:pPr>
        <w:pStyle w:val="a5"/>
        <w:shd w:val="clear" w:color="auto" w:fill="FFFFFF"/>
        <w:spacing w:before="0" w:beforeAutospacing="0" w:after="0" w:afterAutospacing="0"/>
        <w:jc w:val="both"/>
        <w:rPr>
          <w:rFonts w:asciiTheme="minorEastAsia" w:eastAsiaTheme="minorEastAsia" w:hAnsiTheme="minorEastAsia"/>
        </w:rPr>
      </w:pPr>
      <w:r w:rsidRPr="00F5604A">
        <w:rPr>
          <w:rFonts w:asciiTheme="minorEastAsia" w:eastAsiaTheme="minorEastAsia" w:hAnsiTheme="minorEastAsia" w:hint="eastAsia"/>
          <w:sz w:val="32"/>
          <w:szCs w:val="32"/>
        </w:rPr>
        <w:t xml:space="preserve">　　（三）适用法律有偏差，导致案件实体处理错误的；</w:t>
      </w:r>
    </w:p>
    <w:p w:rsidR="00190AE1" w:rsidRPr="00F5604A" w:rsidRDefault="00190AE1" w:rsidP="00422CE8">
      <w:pPr>
        <w:pStyle w:val="a5"/>
        <w:shd w:val="clear" w:color="auto" w:fill="FFFFFF"/>
        <w:spacing w:before="0" w:beforeAutospacing="0" w:after="0" w:afterAutospacing="0"/>
        <w:jc w:val="both"/>
        <w:rPr>
          <w:rFonts w:asciiTheme="minorEastAsia" w:eastAsiaTheme="minorEastAsia" w:hAnsiTheme="minorEastAsia"/>
        </w:rPr>
      </w:pPr>
      <w:r w:rsidRPr="00F5604A">
        <w:rPr>
          <w:rFonts w:asciiTheme="minorEastAsia" w:eastAsiaTheme="minorEastAsia" w:hAnsiTheme="minorEastAsia" w:hint="eastAsia"/>
          <w:sz w:val="32"/>
          <w:szCs w:val="32"/>
        </w:rPr>
        <w:t xml:space="preserve">　　（四）判决结果漏项或超过诉讼请求的；</w:t>
      </w:r>
    </w:p>
    <w:p w:rsidR="00190AE1" w:rsidRPr="00F5604A" w:rsidRDefault="00190AE1" w:rsidP="00422CE8">
      <w:pPr>
        <w:pStyle w:val="a5"/>
        <w:shd w:val="clear" w:color="auto" w:fill="FFFFFF"/>
        <w:spacing w:before="0" w:beforeAutospacing="0" w:after="0" w:afterAutospacing="0"/>
        <w:ind w:firstLine="630"/>
        <w:jc w:val="both"/>
        <w:rPr>
          <w:rFonts w:asciiTheme="minorEastAsia" w:eastAsiaTheme="minorEastAsia" w:hAnsiTheme="minorEastAsia"/>
        </w:rPr>
      </w:pPr>
      <w:r w:rsidRPr="00F5604A">
        <w:rPr>
          <w:rFonts w:asciiTheme="minorEastAsia" w:eastAsiaTheme="minorEastAsia" w:hAnsiTheme="minorEastAsia" w:hint="eastAsia"/>
          <w:sz w:val="32"/>
          <w:szCs w:val="32"/>
        </w:rPr>
        <w:t>（五）裁判文书存在多处差错，造成不良社会影响的；</w:t>
      </w:r>
    </w:p>
    <w:p w:rsidR="00190AE1" w:rsidRPr="00F5604A" w:rsidRDefault="00190AE1" w:rsidP="00422CE8">
      <w:pPr>
        <w:pStyle w:val="a5"/>
        <w:shd w:val="clear" w:color="auto" w:fill="FFFFFF"/>
        <w:spacing w:before="0" w:beforeAutospacing="0" w:after="0" w:afterAutospacing="0"/>
        <w:ind w:firstLine="630"/>
        <w:jc w:val="both"/>
        <w:rPr>
          <w:rFonts w:asciiTheme="minorEastAsia" w:eastAsiaTheme="minorEastAsia" w:hAnsiTheme="minorEastAsia"/>
        </w:rPr>
      </w:pPr>
      <w:r w:rsidRPr="00F5604A">
        <w:rPr>
          <w:rFonts w:asciiTheme="minorEastAsia" w:eastAsiaTheme="minorEastAsia" w:hAnsiTheme="minorEastAsia" w:hint="eastAsia"/>
          <w:sz w:val="32"/>
          <w:szCs w:val="32"/>
        </w:rPr>
        <w:t>（六）其他应当认定为一般差错的情形。</w:t>
      </w:r>
    </w:p>
    <w:p w:rsidR="00190AE1" w:rsidRPr="00F5604A" w:rsidRDefault="00516FB1" w:rsidP="00422CE8">
      <w:pPr>
        <w:pStyle w:val="a5"/>
        <w:shd w:val="clear" w:color="auto" w:fill="FFFFFF"/>
        <w:spacing w:before="0" w:beforeAutospacing="0" w:after="0" w:afterAutospacing="0"/>
        <w:jc w:val="both"/>
        <w:rPr>
          <w:rFonts w:asciiTheme="minorEastAsia" w:eastAsiaTheme="minorEastAsia" w:hAnsiTheme="minorEastAsia"/>
        </w:rPr>
      </w:pPr>
      <w:r>
        <w:rPr>
          <w:rFonts w:asciiTheme="minorEastAsia" w:eastAsiaTheme="minorEastAsia" w:hAnsiTheme="minorEastAsia" w:hint="eastAsia"/>
          <w:sz w:val="32"/>
          <w:szCs w:val="32"/>
        </w:rPr>
        <w:t xml:space="preserve">　　</w:t>
      </w:r>
      <w:r w:rsidRPr="00675AAD">
        <w:rPr>
          <w:rFonts w:asciiTheme="minorEastAsia" w:eastAsiaTheme="minorEastAsia" w:hAnsiTheme="minorEastAsia" w:hint="eastAsia"/>
          <w:b/>
          <w:sz w:val="32"/>
          <w:szCs w:val="32"/>
        </w:rPr>
        <w:t>第</w:t>
      </w:r>
      <w:r w:rsidR="00190AE1" w:rsidRPr="00675AAD">
        <w:rPr>
          <w:rFonts w:asciiTheme="minorEastAsia" w:eastAsiaTheme="minorEastAsia" w:hAnsiTheme="minorEastAsia" w:hint="eastAsia"/>
          <w:b/>
          <w:sz w:val="32"/>
          <w:szCs w:val="32"/>
        </w:rPr>
        <w:t>十</w:t>
      </w:r>
      <w:r w:rsidR="00422CE8">
        <w:rPr>
          <w:rFonts w:asciiTheme="minorEastAsia" w:eastAsiaTheme="minorEastAsia" w:hAnsiTheme="minorEastAsia" w:hint="eastAsia"/>
          <w:b/>
          <w:sz w:val="32"/>
          <w:szCs w:val="32"/>
        </w:rPr>
        <w:t>七</w:t>
      </w:r>
      <w:r w:rsidR="00190AE1" w:rsidRPr="00675AAD">
        <w:rPr>
          <w:rFonts w:asciiTheme="minorEastAsia" w:eastAsiaTheme="minorEastAsia" w:hAnsiTheme="minorEastAsia" w:hint="eastAsia"/>
          <w:b/>
          <w:sz w:val="32"/>
          <w:szCs w:val="32"/>
        </w:rPr>
        <w:t>条</w:t>
      </w:r>
      <w:r w:rsidR="00190AE1" w:rsidRPr="00F5604A">
        <w:rPr>
          <w:rFonts w:asciiTheme="minorEastAsia" w:eastAsiaTheme="minorEastAsia" w:hAnsiTheme="minorEastAsia" w:hint="eastAsia"/>
          <w:sz w:val="32"/>
          <w:szCs w:val="32"/>
        </w:rPr>
        <w:t xml:space="preserve">　严重差错案件是指在证据采信、事实认定、法律适用、诉讼程序、文书制作等方面存在严重差错，对实体处理结果造成严重影响的案件。</w:t>
      </w:r>
    </w:p>
    <w:p w:rsidR="00190AE1" w:rsidRPr="00F5604A" w:rsidRDefault="00516FB1" w:rsidP="00422CE8">
      <w:pPr>
        <w:pStyle w:val="a5"/>
        <w:shd w:val="clear" w:color="auto" w:fill="FFFFFF"/>
        <w:spacing w:before="0" w:beforeAutospacing="0" w:after="0" w:afterAutospacing="0"/>
        <w:jc w:val="both"/>
        <w:rPr>
          <w:rFonts w:asciiTheme="minorEastAsia" w:eastAsiaTheme="minorEastAsia" w:hAnsiTheme="minorEastAsia"/>
        </w:rPr>
      </w:pPr>
      <w:r>
        <w:rPr>
          <w:rFonts w:asciiTheme="minorEastAsia" w:eastAsiaTheme="minorEastAsia" w:hAnsiTheme="minorEastAsia" w:hint="eastAsia"/>
          <w:sz w:val="32"/>
          <w:szCs w:val="32"/>
        </w:rPr>
        <w:t xml:space="preserve">　　</w:t>
      </w:r>
      <w:r w:rsidR="00422CE8">
        <w:rPr>
          <w:rFonts w:asciiTheme="minorEastAsia" w:eastAsiaTheme="minorEastAsia" w:hAnsiTheme="minorEastAsia" w:hint="eastAsia"/>
          <w:b/>
          <w:sz w:val="32"/>
          <w:szCs w:val="32"/>
        </w:rPr>
        <w:t>第十八</w:t>
      </w:r>
      <w:r w:rsidR="00190AE1" w:rsidRPr="00675AAD">
        <w:rPr>
          <w:rFonts w:asciiTheme="minorEastAsia" w:eastAsiaTheme="minorEastAsia" w:hAnsiTheme="minorEastAsia" w:hint="eastAsia"/>
          <w:b/>
          <w:sz w:val="32"/>
          <w:szCs w:val="32"/>
        </w:rPr>
        <w:t>条</w:t>
      </w:r>
      <w:r w:rsidR="00190AE1" w:rsidRPr="00F5604A">
        <w:rPr>
          <w:rFonts w:asciiTheme="minorEastAsia" w:eastAsiaTheme="minorEastAsia" w:hAnsiTheme="minorEastAsia" w:hint="eastAsia"/>
          <w:sz w:val="32"/>
          <w:szCs w:val="32"/>
        </w:rPr>
        <w:t xml:space="preserve">　具有下列情形之一的，可评定为严重差错案件：</w:t>
      </w:r>
    </w:p>
    <w:p w:rsidR="00190AE1" w:rsidRPr="00F5604A" w:rsidRDefault="00190AE1" w:rsidP="00422CE8">
      <w:pPr>
        <w:pStyle w:val="a5"/>
        <w:shd w:val="clear" w:color="auto" w:fill="FFFFFF"/>
        <w:spacing w:before="0" w:beforeAutospacing="0" w:after="0" w:afterAutospacing="0"/>
        <w:jc w:val="both"/>
        <w:rPr>
          <w:rFonts w:asciiTheme="minorEastAsia" w:eastAsiaTheme="minorEastAsia" w:hAnsiTheme="minorEastAsia"/>
        </w:rPr>
      </w:pPr>
      <w:r w:rsidRPr="00F5604A">
        <w:rPr>
          <w:rFonts w:asciiTheme="minorEastAsia" w:eastAsiaTheme="minorEastAsia" w:hAnsiTheme="minorEastAsia" w:hint="eastAsia"/>
          <w:sz w:val="32"/>
          <w:szCs w:val="32"/>
        </w:rPr>
        <w:t xml:space="preserve">　　（一）程序严重违法，导致案件实体处理错误的；</w:t>
      </w:r>
    </w:p>
    <w:p w:rsidR="00190AE1" w:rsidRPr="00F5604A" w:rsidRDefault="00190AE1" w:rsidP="00422CE8">
      <w:pPr>
        <w:pStyle w:val="a5"/>
        <w:shd w:val="clear" w:color="auto" w:fill="FFFFFF"/>
        <w:spacing w:before="0" w:beforeAutospacing="0" w:after="0" w:afterAutospacing="0"/>
        <w:jc w:val="both"/>
        <w:rPr>
          <w:rFonts w:asciiTheme="minorEastAsia" w:eastAsiaTheme="minorEastAsia" w:hAnsiTheme="minorEastAsia"/>
        </w:rPr>
      </w:pPr>
      <w:r w:rsidRPr="00F5604A">
        <w:rPr>
          <w:rFonts w:asciiTheme="minorEastAsia" w:eastAsiaTheme="minorEastAsia" w:hAnsiTheme="minorEastAsia" w:hint="eastAsia"/>
          <w:sz w:val="32"/>
          <w:szCs w:val="32"/>
        </w:rPr>
        <w:t xml:space="preserve">　　（二）认定事实严重错误，导致案件实体处理完全错误的；</w:t>
      </w:r>
    </w:p>
    <w:p w:rsidR="00190AE1" w:rsidRPr="00F5604A" w:rsidRDefault="00190AE1" w:rsidP="00422CE8">
      <w:pPr>
        <w:pStyle w:val="a5"/>
        <w:shd w:val="clear" w:color="auto" w:fill="FFFFFF"/>
        <w:spacing w:before="0" w:beforeAutospacing="0" w:after="0" w:afterAutospacing="0"/>
        <w:jc w:val="both"/>
        <w:rPr>
          <w:rFonts w:asciiTheme="minorEastAsia" w:eastAsiaTheme="minorEastAsia" w:hAnsiTheme="minorEastAsia"/>
        </w:rPr>
      </w:pPr>
      <w:r w:rsidRPr="00F5604A">
        <w:rPr>
          <w:rFonts w:asciiTheme="minorEastAsia" w:eastAsiaTheme="minorEastAsia" w:hAnsiTheme="minorEastAsia" w:hint="eastAsia"/>
          <w:sz w:val="32"/>
          <w:szCs w:val="32"/>
        </w:rPr>
        <w:lastRenderedPageBreak/>
        <w:t xml:space="preserve">　　（三）适用法律严重偏差，导致案件实体处理根本错误的；</w:t>
      </w:r>
    </w:p>
    <w:p w:rsidR="00190AE1" w:rsidRPr="00F5604A" w:rsidRDefault="00190AE1" w:rsidP="00422CE8">
      <w:pPr>
        <w:pStyle w:val="a5"/>
        <w:shd w:val="clear" w:color="auto" w:fill="FFFFFF"/>
        <w:spacing w:before="0" w:beforeAutospacing="0" w:after="0" w:afterAutospacing="0"/>
        <w:jc w:val="both"/>
        <w:rPr>
          <w:rFonts w:asciiTheme="minorEastAsia" w:eastAsiaTheme="minorEastAsia" w:hAnsiTheme="minorEastAsia"/>
        </w:rPr>
      </w:pPr>
      <w:r w:rsidRPr="00F5604A">
        <w:rPr>
          <w:rFonts w:asciiTheme="minorEastAsia" w:eastAsiaTheme="minorEastAsia" w:hAnsiTheme="minorEastAsia" w:hint="eastAsia"/>
          <w:sz w:val="32"/>
          <w:szCs w:val="32"/>
        </w:rPr>
        <w:t xml:space="preserve">　　（四）案件处理</w:t>
      </w:r>
      <w:r w:rsidR="009D7638">
        <w:rPr>
          <w:rFonts w:asciiTheme="minorEastAsia" w:eastAsiaTheme="minorEastAsia" w:hAnsiTheme="minorEastAsia" w:hint="eastAsia"/>
          <w:sz w:val="32"/>
          <w:szCs w:val="32"/>
        </w:rPr>
        <w:t>结果严重</w:t>
      </w:r>
      <w:r w:rsidRPr="00F5604A">
        <w:rPr>
          <w:rFonts w:asciiTheme="minorEastAsia" w:eastAsiaTheme="minorEastAsia" w:hAnsiTheme="minorEastAsia" w:hint="eastAsia"/>
          <w:sz w:val="32"/>
          <w:szCs w:val="32"/>
        </w:rPr>
        <w:t>错误，引发当事人有理信访的；</w:t>
      </w:r>
    </w:p>
    <w:p w:rsidR="00190AE1" w:rsidRPr="00F5604A" w:rsidRDefault="00190AE1" w:rsidP="00422CE8">
      <w:pPr>
        <w:pStyle w:val="a5"/>
        <w:shd w:val="clear" w:color="auto" w:fill="FFFFFF"/>
        <w:spacing w:before="0" w:beforeAutospacing="0" w:after="0" w:afterAutospacing="0"/>
        <w:ind w:firstLine="630"/>
        <w:jc w:val="both"/>
        <w:rPr>
          <w:rFonts w:asciiTheme="minorEastAsia" w:eastAsiaTheme="minorEastAsia" w:hAnsiTheme="minorEastAsia"/>
        </w:rPr>
      </w:pPr>
      <w:r w:rsidRPr="00F5604A">
        <w:rPr>
          <w:rFonts w:asciiTheme="minorEastAsia" w:eastAsiaTheme="minorEastAsia" w:hAnsiTheme="minorEastAsia" w:hint="eastAsia"/>
          <w:sz w:val="32"/>
          <w:szCs w:val="32"/>
        </w:rPr>
        <w:t>（五）案件处理程序或实体出现错误，导致国家赔偿的；</w:t>
      </w:r>
    </w:p>
    <w:p w:rsidR="00190AE1" w:rsidRPr="00F5604A" w:rsidRDefault="00190AE1" w:rsidP="00422CE8">
      <w:pPr>
        <w:pStyle w:val="a5"/>
        <w:shd w:val="clear" w:color="auto" w:fill="FFFFFF"/>
        <w:spacing w:before="0" w:beforeAutospacing="0" w:after="0" w:afterAutospacing="0"/>
        <w:ind w:firstLine="630"/>
        <w:jc w:val="both"/>
        <w:rPr>
          <w:rFonts w:asciiTheme="minorEastAsia" w:eastAsiaTheme="minorEastAsia" w:hAnsiTheme="minorEastAsia"/>
        </w:rPr>
      </w:pPr>
      <w:r w:rsidRPr="00F5604A">
        <w:rPr>
          <w:rFonts w:asciiTheme="minorEastAsia" w:eastAsiaTheme="minorEastAsia" w:hAnsiTheme="minorEastAsia" w:hint="eastAsia"/>
          <w:sz w:val="32"/>
          <w:szCs w:val="32"/>
        </w:rPr>
        <w:t>（六）裁判文书存在严重差错，造成不良法律后果的；</w:t>
      </w:r>
    </w:p>
    <w:p w:rsidR="00190AE1" w:rsidRPr="00F5604A" w:rsidRDefault="00190AE1" w:rsidP="00422CE8">
      <w:pPr>
        <w:pStyle w:val="a5"/>
        <w:shd w:val="clear" w:color="auto" w:fill="FFFFFF"/>
        <w:spacing w:before="0" w:beforeAutospacing="0" w:after="0" w:afterAutospacing="0"/>
        <w:ind w:firstLine="630"/>
        <w:jc w:val="both"/>
        <w:rPr>
          <w:rFonts w:asciiTheme="minorEastAsia" w:eastAsiaTheme="minorEastAsia" w:hAnsiTheme="minorEastAsia"/>
        </w:rPr>
      </w:pPr>
      <w:r w:rsidRPr="00F5604A">
        <w:rPr>
          <w:rFonts w:asciiTheme="minorEastAsia" w:eastAsiaTheme="minorEastAsia" w:hAnsiTheme="minorEastAsia" w:hint="eastAsia"/>
          <w:sz w:val="32"/>
          <w:szCs w:val="32"/>
        </w:rPr>
        <w:t>（七）其他应当认定为严重差错的情形。</w:t>
      </w:r>
    </w:p>
    <w:p w:rsidR="00190AE1" w:rsidRPr="00F5604A" w:rsidRDefault="00190AE1" w:rsidP="00422CE8">
      <w:pPr>
        <w:pStyle w:val="a5"/>
        <w:shd w:val="clear" w:color="auto" w:fill="FFFFFF"/>
        <w:spacing w:before="0" w:beforeAutospacing="0" w:after="0" w:afterAutospacing="0"/>
        <w:jc w:val="center"/>
        <w:rPr>
          <w:rFonts w:asciiTheme="minorEastAsia" w:eastAsiaTheme="minorEastAsia" w:hAnsiTheme="minorEastAsia"/>
        </w:rPr>
      </w:pPr>
      <w:r w:rsidRPr="00F5604A">
        <w:rPr>
          <w:rFonts w:asciiTheme="minorEastAsia" w:eastAsiaTheme="minorEastAsia" w:hAnsiTheme="minorEastAsia" w:hint="eastAsia"/>
          <w:b/>
          <w:bCs/>
          <w:sz w:val="32"/>
          <w:szCs w:val="32"/>
        </w:rPr>
        <w:t>第四节</w:t>
      </w:r>
      <w:r w:rsidRPr="00F5604A">
        <w:rPr>
          <w:rFonts w:asciiTheme="minorEastAsia" w:eastAsiaTheme="minorEastAsia" w:hAnsiTheme="minorEastAsia" w:hint="eastAsia"/>
          <w:b/>
          <w:bCs/>
          <w:sz w:val="36"/>
          <w:szCs w:val="36"/>
        </w:rPr>
        <w:t> </w:t>
      </w:r>
      <w:r w:rsidRPr="00F5604A">
        <w:rPr>
          <w:rFonts w:asciiTheme="minorEastAsia" w:eastAsiaTheme="minorEastAsia" w:hAnsiTheme="minorEastAsia" w:cs="楷体" w:hint="eastAsia"/>
          <w:b/>
          <w:bCs/>
          <w:sz w:val="36"/>
          <w:szCs w:val="36"/>
        </w:rPr>
        <w:t xml:space="preserve"> </w:t>
      </w:r>
      <w:r w:rsidRPr="00F5604A">
        <w:rPr>
          <w:rFonts w:asciiTheme="minorEastAsia" w:eastAsiaTheme="minorEastAsia" w:hAnsiTheme="minorEastAsia" w:hint="eastAsia"/>
          <w:b/>
          <w:bCs/>
          <w:sz w:val="32"/>
          <w:szCs w:val="32"/>
        </w:rPr>
        <w:t>评查结果运用</w:t>
      </w:r>
    </w:p>
    <w:p w:rsidR="00190AE1" w:rsidRPr="00F5604A" w:rsidRDefault="00190AE1" w:rsidP="00422CE8">
      <w:pPr>
        <w:pStyle w:val="a5"/>
        <w:shd w:val="clear" w:color="auto" w:fill="FFFFFF"/>
        <w:spacing w:before="0" w:beforeAutospacing="0" w:after="0" w:afterAutospacing="0"/>
        <w:jc w:val="both"/>
        <w:rPr>
          <w:rFonts w:asciiTheme="minorEastAsia" w:eastAsiaTheme="minorEastAsia" w:hAnsiTheme="minorEastAsia"/>
        </w:rPr>
      </w:pPr>
      <w:r w:rsidRPr="00F5604A">
        <w:rPr>
          <w:rFonts w:asciiTheme="minorEastAsia" w:eastAsiaTheme="minorEastAsia" w:hAnsiTheme="minorEastAsia"/>
          <w:b/>
          <w:bCs/>
        </w:rPr>
        <w:t xml:space="preserve">　　 </w:t>
      </w:r>
      <w:r w:rsidR="00422CE8">
        <w:rPr>
          <w:rFonts w:asciiTheme="minorEastAsia" w:eastAsiaTheme="minorEastAsia" w:hAnsiTheme="minorEastAsia" w:hint="eastAsia"/>
          <w:b/>
          <w:sz w:val="32"/>
          <w:szCs w:val="32"/>
        </w:rPr>
        <w:t>第十九</w:t>
      </w:r>
      <w:r w:rsidRPr="00675AAD">
        <w:rPr>
          <w:rFonts w:asciiTheme="minorEastAsia" w:eastAsiaTheme="minorEastAsia" w:hAnsiTheme="minorEastAsia" w:hint="eastAsia"/>
          <w:b/>
          <w:sz w:val="32"/>
          <w:szCs w:val="32"/>
        </w:rPr>
        <w:t>条</w:t>
      </w:r>
      <w:r w:rsidRPr="00F5604A">
        <w:rPr>
          <w:rFonts w:asciiTheme="minorEastAsia" w:eastAsiaTheme="minorEastAsia" w:hAnsiTheme="minorEastAsia" w:hint="eastAsia"/>
          <w:sz w:val="32"/>
          <w:szCs w:val="32"/>
        </w:rPr>
        <w:t xml:space="preserve">　被评定为质量不高、一般差错、严重差错案件的，按以下原则进行责任划分：</w:t>
      </w:r>
    </w:p>
    <w:p w:rsidR="00190AE1" w:rsidRPr="00F5604A" w:rsidRDefault="00190AE1" w:rsidP="00422CE8">
      <w:pPr>
        <w:pStyle w:val="a5"/>
        <w:shd w:val="clear" w:color="auto" w:fill="FFFFFF"/>
        <w:spacing w:before="0" w:beforeAutospacing="0" w:after="0" w:afterAutospacing="0"/>
        <w:jc w:val="both"/>
        <w:rPr>
          <w:rFonts w:asciiTheme="minorEastAsia" w:eastAsiaTheme="minorEastAsia" w:hAnsiTheme="minorEastAsia"/>
        </w:rPr>
      </w:pPr>
      <w:r w:rsidRPr="00F5604A">
        <w:rPr>
          <w:rFonts w:asciiTheme="minorEastAsia" w:eastAsiaTheme="minorEastAsia" w:hAnsiTheme="minorEastAsia" w:hint="eastAsia"/>
          <w:sz w:val="32"/>
          <w:szCs w:val="32"/>
        </w:rPr>
        <w:t xml:space="preserve">　　（一）在庭审过程中出现程序质量责任，由合议庭全体承担责任，其他程序质量责任，由承办法官承担责任；</w:t>
      </w:r>
    </w:p>
    <w:p w:rsidR="00190AE1" w:rsidRPr="0039293E" w:rsidRDefault="00190AE1" w:rsidP="00422CE8">
      <w:pPr>
        <w:autoSpaceDE w:val="0"/>
        <w:autoSpaceDN w:val="0"/>
        <w:adjustRightInd w:val="0"/>
        <w:ind w:firstLineChars="200" w:firstLine="640"/>
        <w:rPr>
          <w:rFonts w:asciiTheme="minorEastAsia" w:hAnsiTheme="minorEastAsia"/>
          <w:sz w:val="32"/>
          <w:szCs w:val="32"/>
        </w:rPr>
      </w:pPr>
      <w:r w:rsidRPr="00F5604A">
        <w:rPr>
          <w:rFonts w:asciiTheme="minorEastAsia" w:hAnsiTheme="minorEastAsia" w:hint="eastAsia"/>
          <w:sz w:val="32"/>
          <w:szCs w:val="32"/>
        </w:rPr>
        <w:t>（二）实体质量责任，由持差错意见的合议庭成员承担相应责任，未持差错意见的合议议庭成员不承担责任；合议庭持差错意见得到审判委员会认可的，合议庭持差错意见的成员仍应承担责任；</w:t>
      </w:r>
      <w:r w:rsidR="0039293E" w:rsidRPr="0039293E">
        <w:rPr>
          <w:rFonts w:asciiTheme="minorEastAsia" w:hAnsiTheme="minorEastAsia" w:hint="eastAsia"/>
          <w:sz w:val="32"/>
          <w:szCs w:val="32"/>
        </w:rPr>
        <w:t>审判委员会改变合议庭正确意见的，合议庭成员或独任法官不承担责任</w:t>
      </w:r>
      <w:r w:rsidR="0039293E">
        <w:rPr>
          <w:rFonts w:asciiTheme="minorEastAsia" w:hAnsiTheme="minorEastAsia" w:hint="eastAsia"/>
          <w:sz w:val="32"/>
          <w:szCs w:val="32"/>
        </w:rPr>
        <w:t>；</w:t>
      </w:r>
    </w:p>
    <w:p w:rsidR="00190AE1" w:rsidRPr="00C65D05" w:rsidRDefault="00190AE1" w:rsidP="00422CE8">
      <w:pPr>
        <w:autoSpaceDE w:val="0"/>
        <w:autoSpaceDN w:val="0"/>
        <w:adjustRightInd w:val="0"/>
        <w:ind w:firstLineChars="200" w:firstLine="640"/>
        <w:rPr>
          <w:rFonts w:asciiTheme="minorEastAsia" w:hAnsiTheme="minorEastAsia"/>
          <w:sz w:val="32"/>
          <w:szCs w:val="32"/>
        </w:rPr>
      </w:pPr>
      <w:r w:rsidRPr="00F5604A">
        <w:rPr>
          <w:rFonts w:asciiTheme="minorEastAsia" w:hAnsiTheme="minorEastAsia" w:hint="eastAsia"/>
          <w:sz w:val="32"/>
          <w:szCs w:val="32"/>
        </w:rPr>
        <w:t>（三）承办法官在合议庭评议案件时</w:t>
      </w:r>
      <w:r w:rsidR="00C65D05">
        <w:rPr>
          <w:rFonts w:asciiTheme="minorEastAsia" w:hAnsiTheme="minorEastAsia" w:hint="eastAsia"/>
          <w:sz w:val="32"/>
          <w:szCs w:val="32"/>
        </w:rPr>
        <w:t>或</w:t>
      </w:r>
      <w:r w:rsidR="00C65D05" w:rsidRPr="00C65D05">
        <w:rPr>
          <w:rFonts w:asciiTheme="minorEastAsia" w:hAnsiTheme="minorEastAsia" w:hint="eastAsia"/>
          <w:sz w:val="32"/>
          <w:szCs w:val="32"/>
        </w:rPr>
        <w:t>向审判委员会汇报案件时</w:t>
      </w:r>
      <w:r w:rsidRPr="00F5604A">
        <w:rPr>
          <w:rFonts w:asciiTheme="minorEastAsia" w:hAnsiTheme="minorEastAsia" w:hint="eastAsia"/>
          <w:sz w:val="32"/>
          <w:szCs w:val="32"/>
        </w:rPr>
        <w:t>漏报、瞒报或歪曲汇报案件主要事实或者重要证据，导致其他合议庭成员</w:t>
      </w:r>
      <w:r w:rsidR="00C65D05">
        <w:rPr>
          <w:rFonts w:asciiTheme="minorEastAsia" w:hAnsiTheme="minorEastAsia" w:hint="eastAsia"/>
          <w:sz w:val="32"/>
          <w:szCs w:val="32"/>
        </w:rPr>
        <w:t>或</w:t>
      </w:r>
      <w:r w:rsidR="00C65D05" w:rsidRPr="00C65D05">
        <w:rPr>
          <w:rFonts w:asciiTheme="minorEastAsia" w:hAnsiTheme="minorEastAsia" w:hint="eastAsia"/>
          <w:sz w:val="32"/>
          <w:szCs w:val="32"/>
        </w:rPr>
        <w:t>审判委员会</w:t>
      </w:r>
      <w:r w:rsidRPr="00F5604A">
        <w:rPr>
          <w:rFonts w:asciiTheme="minorEastAsia" w:hAnsiTheme="minorEastAsia" w:hint="eastAsia"/>
          <w:sz w:val="32"/>
          <w:szCs w:val="32"/>
        </w:rPr>
        <w:t>作出错误结论的，承办法官承担责任，其他合议庭成员</w:t>
      </w:r>
      <w:r w:rsidR="00C65D05">
        <w:rPr>
          <w:rFonts w:asciiTheme="minorEastAsia" w:hAnsiTheme="minorEastAsia" w:hint="eastAsia"/>
          <w:sz w:val="32"/>
          <w:szCs w:val="32"/>
        </w:rPr>
        <w:t>或审判委员会委员</w:t>
      </w:r>
      <w:r w:rsidRPr="00F5604A">
        <w:rPr>
          <w:rFonts w:asciiTheme="minorEastAsia" w:hAnsiTheme="minorEastAsia" w:hint="eastAsia"/>
          <w:sz w:val="32"/>
          <w:szCs w:val="32"/>
        </w:rPr>
        <w:t>不承担责任</w:t>
      </w:r>
      <w:r w:rsidR="00C65D05" w:rsidRPr="00C65D05">
        <w:rPr>
          <w:rFonts w:asciiTheme="minorEastAsia" w:hAnsiTheme="minorEastAsia" w:hint="eastAsia"/>
          <w:sz w:val="32"/>
          <w:szCs w:val="32"/>
        </w:rPr>
        <w:t>。</w:t>
      </w:r>
    </w:p>
    <w:p w:rsidR="00190AE1" w:rsidRPr="0077268F" w:rsidRDefault="00422CE8" w:rsidP="00422CE8">
      <w:pPr>
        <w:pStyle w:val="a5"/>
        <w:shd w:val="clear" w:color="auto" w:fill="FFFFFF"/>
        <w:spacing w:before="0" w:beforeAutospacing="0" w:after="0" w:afterAutospacing="0"/>
        <w:ind w:firstLine="660"/>
        <w:jc w:val="both"/>
        <w:rPr>
          <w:rFonts w:asciiTheme="minorEastAsia" w:eastAsiaTheme="minorEastAsia" w:hAnsiTheme="minorEastAsia"/>
          <w:sz w:val="32"/>
          <w:szCs w:val="32"/>
        </w:rPr>
      </w:pPr>
      <w:r w:rsidRPr="0077268F">
        <w:rPr>
          <w:rFonts w:asciiTheme="minorEastAsia" w:eastAsiaTheme="minorEastAsia" w:hAnsiTheme="minorEastAsia" w:hint="eastAsia"/>
          <w:b/>
          <w:sz w:val="32"/>
          <w:szCs w:val="32"/>
        </w:rPr>
        <w:t>第二十</w:t>
      </w:r>
      <w:r w:rsidR="00190AE1" w:rsidRPr="0077268F">
        <w:rPr>
          <w:rFonts w:asciiTheme="minorEastAsia" w:eastAsiaTheme="minorEastAsia" w:hAnsiTheme="minorEastAsia" w:hint="eastAsia"/>
          <w:b/>
          <w:sz w:val="32"/>
          <w:szCs w:val="32"/>
        </w:rPr>
        <w:t>条</w:t>
      </w:r>
      <w:r w:rsidR="00190AE1" w:rsidRPr="0077268F">
        <w:rPr>
          <w:rFonts w:asciiTheme="minorEastAsia" w:eastAsiaTheme="minorEastAsia" w:hAnsiTheme="minorEastAsia" w:hint="eastAsia"/>
          <w:sz w:val="36"/>
          <w:szCs w:val="36"/>
        </w:rPr>
        <w:t> </w:t>
      </w:r>
      <w:r w:rsidR="0077268F">
        <w:rPr>
          <w:rFonts w:asciiTheme="minorEastAsia" w:eastAsiaTheme="minorEastAsia" w:hAnsiTheme="minorEastAsia" w:hint="eastAsia"/>
          <w:sz w:val="32"/>
          <w:szCs w:val="32"/>
        </w:rPr>
        <w:t>评查结果记入法官个人办案质量档案，并作为年度绩效考核、惩戒</w:t>
      </w:r>
      <w:r w:rsidR="00190AE1" w:rsidRPr="0077268F">
        <w:rPr>
          <w:rFonts w:asciiTheme="minorEastAsia" w:eastAsiaTheme="minorEastAsia" w:hAnsiTheme="minorEastAsia" w:hint="eastAsia"/>
          <w:sz w:val="32"/>
          <w:szCs w:val="32"/>
        </w:rPr>
        <w:t>的重要依据。</w:t>
      </w:r>
    </w:p>
    <w:p w:rsidR="008A5DA9" w:rsidRPr="00A5444E" w:rsidRDefault="008A5DA9" w:rsidP="008A5DA9">
      <w:pPr>
        <w:autoSpaceDE w:val="0"/>
        <w:autoSpaceDN w:val="0"/>
        <w:adjustRightInd w:val="0"/>
        <w:ind w:firstLineChars="200" w:firstLine="643"/>
        <w:rPr>
          <w:rFonts w:asciiTheme="minorEastAsia" w:hAnsiTheme="minorEastAsia" w:cs="宋体"/>
          <w:kern w:val="0"/>
          <w:sz w:val="32"/>
          <w:szCs w:val="32"/>
        </w:rPr>
      </w:pPr>
      <w:r w:rsidRPr="00A5444E">
        <w:rPr>
          <w:rFonts w:asciiTheme="minorEastAsia" w:hAnsiTheme="minorEastAsia" w:cs="宋体" w:hint="eastAsia"/>
          <w:b/>
          <w:kern w:val="0"/>
          <w:sz w:val="32"/>
          <w:szCs w:val="32"/>
        </w:rPr>
        <w:lastRenderedPageBreak/>
        <w:t>第二十一条</w:t>
      </w:r>
      <w:r w:rsidRPr="00A5444E">
        <w:rPr>
          <w:rFonts w:asciiTheme="minorEastAsia" w:hAnsiTheme="minorEastAsia" w:cs="宋体" w:hint="eastAsia"/>
          <w:kern w:val="0"/>
          <w:sz w:val="32"/>
          <w:szCs w:val="32"/>
        </w:rPr>
        <w:t xml:space="preserve">  年度内因严重差错一次，或因一般差错二次以上（含二次）</w:t>
      </w:r>
      <w:r w:rsidR="00456E3F">
        <w:rPr>
          <w:rFonts w:asciiTheme="minorEastAsia" w:hAnsiTheme="minorEastAsia" w:cs="宋体" w:hint="eastAsia"/>
          <w:kern w:val="0"/>
          <w:sz w:val="32"/>
          <w:szCs w:val="32"/>
        </w:rPr>
        <w:t>，</w:t>
      </w:r>
      <w:r w:rsidRPr="00A5444E">
        <w:rPr>
          <w:rFonts w:asciiTheme="minorEastAsia" w:hAnsiTheme="minorEastAsia" w:cs="宋体" w:hint="eastAsia"/>
          <w:kern w:val="0"/>
          <w:sz w:val="32"/>
          <w:szCs w:val="32"/>
        </w:rPr>
        <w:t>取消责任人</w:t>
      </w:r>
      <w:r w:rsidR="00AA0664">
        <w:rPr>
          <w:rFonts w:asciiTheme="minorEastAsia" w:hAnsiTheme="minorEastAsia" w:cs="宋体" w:hint="eastAsia"/>
          <w:kern w:val="0"/>
          <w:sz w:val="32"/>
          <w:szCs w:val="32"/>
        </w:rPr>
        <w:t>评先选优</w:t>
      </w:r>
      <w:r w:rsidRPr="00A5444E">
        <w:rPr>
          <w:rFonts w:asciiTheme="minorEastAsia" w:hAnsiTheme="minorEastAsia" w:cs="宋体" w:hint="eastAsia"/>
          <w:kern w:val="0"/>
          <w:sz w:val="32"/>
          <w:szCs w:val="32"/>
        </w:rPr>
        <w:t>资格</w:t>
      </w:r>
      <w:r w:rsidR="00456E3F">
        <w:rPr>
          <w:rFonts w:asciiTheme="minorEastAsia" w:hAnsiTheme="minorEastAsia" w:cs="宋体" w:hint="eastAsia"/>
          <w:kern w:val="0"/>
          <w:sz w:val="32"/>
          <w:szCs w:val="32"/>
        </w:rPr>
        <w:t>；造成重大不良影响或严重后果的，按相关规定追究责任，员额法官是否退出员额按相关规定办理。</w:t>
      </w:r>
    </w:p>
    <w:p w:rsidR="00190AE1" w:rsidRDefault="00793447" w:rsidP="00AC4228">
      <w:pPr>
        <w:pStyle w:val="a5"/>
        <w:shd w:val="clear" w:color="auto" w:fill="FFFFFF"/>
        <w:spacing w:before="0" w:beforeAutospacing="0" w:after="0" w:afterAutospacing="0"/>
        <w:jc w:val="center"/>
      </w:pPr>
      <w:r>
        <w:rPr>
          <w:rFonts w:ascii="黑体" w:eastAsia="黑体" w:hAnsi="黑体" w:hint="eastAsia"/>
          <w:b/>
          <w:bCs/>
          <w:sz w:val="32"/>
          <w:szCs w:val="32"/>
        </w:rPr>
        <w:t>第三</w:t>
      </w:r>
      <w:r w:rsidR="00190AE1">
        <w:rPr>
          <w:rFonts w:ascii="黑体" w:eastAsia="黑体" w:hAnsi="黑体" w:hint="eastAsia"/>
          <w:b/>
          <w:bCs/>
          <w:sz w:val="32"/>
          <w:szCs w:val="32"/>
        </w:rPr>
        <w:t xml:space="preserve">章 </w:t>
      </w:r>
      <w:r w:rsidR="00190AE1">
        <w:rPr>
          <w:rFonts w:hint="eastAsia"/>
          <w:b/>
          <w:bCs/>
          <w:sz w:val="36"/>
          <w:szCs w:val="36"/>
        </w:rPr>
        <w:t> </w:t>
      </w:r>
      <w:r w:rsidR="00190AE1">
        <w:rPr>
          <w:rFonts w:ascii="黑体" w:eastAsia="黑体" w:hAnsi="黑体" w:hint="eastAsia"/>
          <w:b/>
          <w:bCs/>
          <w:sz w:val="32"/>
          <w:szCs w:val="32"/>
        </w:rPr>
        <w:t>其</w:t>
      </w:r>
      <w:r w:rsidR="00190AE1">
        <w:rPr>
          <w:rFonts w:hint="eastAsia"/>
          <w:b/>
          <w:bCs/>
          <w:sz w:val="36"/>
          <w:szCs w:val="36"/>
        </w:rPr>
        <w:t>  </w:t>
      </w:r>
      <w:r w:rsidR="00190AE1">
        <w:rPr>
          <w:rFonts w:ascii="黑体" w:eastAsia="黑体" w:hAnsi="黑体" w:cs="黑体" w:hint="eastAsia"/>
          <w:b/>
          <w:bCs/>
          <w:sz w:val="36"/>
          <w:szCs w:val="36"/>
        </w:rPr>
        <w:t xml:space="preserve"> </w:t>
      </w:r>
      <w:r w:rsidR="00190AE1">
        <w:rPr>
          <w:rFonts w:ascii="黑体" w:eastAsia="黑体" w:hAnsi="黑体" w:hint="eastAsia"/>
          <w:b/>
          <w:bCs/>
          <w:sz w:val="32"/>
          <w:szCs w:val="32"/>
        </w:rPr>
        <w:t>他</w:t>
      </w:r>
    </w:p>
    <w:p w:rsidR="00190AE1" w:rsidRPr="00F5604A" w:rsidRDefault="00AC4228" w:rsidP="00422CE8">
      <w:pPr>
        <w:pStyle w:val="a5"/>
        <w:shd w:val="clear" w:color="auto" w:fill="FFFFFF"/>
        <w:spacing w:before="0" w:beforeAutospacing="0" w:after="0" w:afterAutospacing="0"/>
        <w:ind w:firstLine="645"/>
        <w:jc w:val="both"/>
        <w:rPr>
          <w:rFonts w:asciiTheme="minorEastAsia" w:eastAsiaTheme="minorEastAsia" w:hAnsiTheme="minorEastAsia"/>
        </w:rPr>
      </w:pPr>
      <w:r w:rsidRPr="00AC4228">
        <w:rPr>
          <w:rFonts w:asciiTheme="minorEastAsia" w:eastAsiaTheme="minorEastAsia" w:hAnsiTheme="minorEastAsia" w:hint="eastAsia"/>
          <w:b/>
          <w:sz w:val="32"/>
          <w:szCs w:val="32"/>
        </w:rPr>
        <w:t>第</w:t>
      </w:r>
      <w:r w:rsidR="00A5444E">
        <w:rPr>
          <w:rFonts w:asciiTheme="minorEastAsia" w:eastAsiaTheme="minorEastAsia" w:hAnsiTheme="minorEastAsia" w:hint="eastAsia"/>
          <w:b/>
          <w:sz w:val="32"/>
          <w:szCs w:val="32"/>
        </w:rPr>
        <w:t>二十二</w:t>
      </w:r>
      <w:r w:rsidR="00190AE1" w:rsidRPr="00AC4228">
        <w:rPr>
          <w:rFonts w:asciiTheme="minorEastAsia" w:eastAsiaTheme="minorEastAsia" w:hAnsiTheme="minorEastAsia" w:hint="eastAsia"/>
          <w:b/>
          <w:sz w:val="32"/>
          <w:szCs w:val="32"/>
        </w:rPr>
        <w:t>条</w:t>
      </w:r>
      <w:r>
        <w:rPr>
          <w:rFonts w:asciiTheme="minorEastAsia" w:eastAsiaTheme="minorEastAsia" w:hAnsiTheme="minorEastAsia" w:hint="eastAsia"/>
          <w:sz w:val="36"/>
          <w:szCs w:val="36"/>
        </w:rPr>
        <w:t xml:space="preserve">  </w:t>
      </w:r>
      <w:r w:rsidR="00190AE1" w:rsidRPr="00F5604A">
        <w:rPr>
          <w:rFonts w:asciiTheme="minorEastAsia" w:eastAsiaTheme="minorEastAsia" w:hAnsiTheme="minorEastAsia" w:hint="eastAsia"/>
          <w:sz w:val="32"/>
          <w:szCs w:val="32"/>
        </w:rPr>
        <w:t>本办法由</w:t>
      </w:r>
      <w:r w:rsidR="00C65D05">
        <w:rPr>
          <w:rFonts w:asciiTheme="minorEastAsia" w:eastAsiaTheme="minorEastAsia" w:hAnsiTheme="minorEastAsia" w:hint="eastAsia"/>
          <w:sz w:val="32"/>
          <w:szCs w:val="32"/>
        </w:rPr>
        <w:t>四平市铁西区人民法院</w:t>
      </w:r>
      <w:r w:rsidR="00DE640F">
        <w:rPr>
          <w:rFonts w:asciiTheme="minorEastAsia" w:eastAsiaTheme="minorEastAsia" w:hAnsiTheme="minorEastAsia" w:hint="eastAsia"/>
          <w:sz w:val="32"/>
          <w:szCs w:val="32"/>
        </w:rPr>
        <w:t>审判委员</w:t>
      </w:r>
      <w:r w:rsidR="00190AE1" w:rsidRPr="00F5604A">
        <w:rPr>
          <w:rFonts w:asciiTheme="minorEastAsia" w:eastAsiaTheme="minorEastAsia" w:hAnsiTheme="minorEastAsia" w:hint="eastAsia"/>
          <w:sz w:val="32"/>
          <w:szCs w:val="32"/>
        </w:rPr>
        <w:t>会负责解释。</w:t>
      </w:r>
    </w:p>
    <w:p w:rsidR="00C65D05" w:rsidRDefault="00190AE1" w:rsidP="00422CE8">
      <w:pPr>
        <w:ind w:firstLineChars="200" w:firstLine="643"/>
        <w:rPr>
          <w:rFonts w:asciiTheme="minorEastAsia" w:hAnsiTheme="minorEastAsia"/>
          <w:sz w:val="32"/>
          <w:szCs w:val="32"/>
        </w:rPr>
      </w:pPr>
      <w:r w:rsidRPr="00AC4228">
        <w:rPr>
          <w:rFonts w:asciiTheme="minorEastAsia" w:hAnsiTheme="minorEastAsia" w:hint="eastAsia"/>
          <w:b/>
          <w:sz w:val="32"/>
          <w:szCs w:val="32"/>
        </w:rPr>
        <w:t>第</w:t>
      </w:r>
      <w:r w:rsidR="0029740D">
        <w:rPr>
          <w:rFonts w:asciiTheme="minorEastAsia" w:hAnsiTheme="minorEastAsia" w:hint="eastAsia"/>
          <w:b/>
          <w:sz w:val="32"/>
          <w:szCs w:val="32"/>
        </w:rPr>
        <w:t>二十</w:t>
      </w:r>
      <w:r w:rsidR="00A5444E">
        <w:rPr>
          <w:rFonts w:asciiTheme="minorEastAsia" w:hAnsiTheme="minorEastAsia" w:hint="eastAsia"/>
          <w:b/>
          <w:sz w:val="32"/>
          <w:szCs w:val="32"/>
        </w:rPr>
        <w:t>三</w:t>
      </w:r>
      <w:r w:rsidRPr="00AC4228">
        <w:rPr>
          <w:rFonts w:asciiTheme="minorEastAsia" w:hAnsiTheme="minorEastAsia" w:hint="eastAsia"/>
          <w:b/>
          <w:sz w:val="32"/>
          <w:szCs w:val="32"/>
        </w:rPr>
        <w:t>条</w:t>
      </w:r>
      <w:r w:rsidR="00AC4228">
        <w:rPr>
          <w:rFonts w:asciiTheme="minorEastAsia" w:hAnsiTheme="minorEastAsia" w:hint="eastAsia"/>
          <w:sz w:val="36"/>
          <w:szCs w:val="36"/>
        </w:rPr>
        <w:t xml:space="preserve">  </w:t>
      </w:r>
      <w:r w:rsidRPr="00F5604A">
        <w:rPr>
          <w:rFonts w:asciiTheme="minorEastAsia" w:hAnsiTheme="minorEastAsia" w:hint="eastAsia"/>
          <w:sz w:val="32"/>
          <w:szCs w:val="32"/>
        </w:rPr>
        <w:t>本办法</w:t>
      </w:r>
      <w:r w:rsidR="00C65D05" w:rsidRPr="008F19F8">
        <w:rPr>
          <w:rFonts w:asciiTheme="minorEastAsia" w:hAnsiTheme="minorEastAsia" w:hint="eastAsia"/>
          <w:sz w:val="32"/>
          <w:szCs w:val="32"/>
        </w:rPr>
        <w:t>经四平市铁西区人民法院2020年</w:t>
      </w:r>
      <w:r w:rsidR="00C65D05" w:rsidRPr="009610C2">
        <w:rPr>
          <w:rFonts w:asciiTheme="minorEastAsia" w:hAnsiTheme="minorEastAsia" w:hint="eastAsia"/>
          <w:sz w:val="32"/>
          <w:szCs w:val="32"/>
        </w:rPr>
        <w:t>第</w:t>
      </w:r>
      <w:r w:rsidR="00BD5C5C" w:rsidRPr="009610C2">
        <w:rPr>
          <w:rFonts w:asciiTheme="minorEastAsia" w:hAnsiTheme="minorEastAsia" w:hint="eastAsia"/>
          <w:sz w:val="32"/>
          <w:szCs w:val="32"/>
        </w:rPr>
        <w:t>五</w:t>
      </w:r>
      <w:r w:rsidR="00C65D05" w:rsidRPr="009610C2">
        <w:rPr>
          <w:rFonts w:asciiTheme="minorEastAsia" w:hAnsiTheme="minorEastAsia" w:hint="eastAsia"/>
          <w:sz w:val="32"/>
          <w:szCs w:val="32"/>
        </w:rPr>
        <w:t>次</w:t>
      </w:r>
      <w:r w:rsidR="00C65D05" w:rsidRPr="008F19F8">
        <w:rPr>
          <w:rFonts w:asciiTheme="minorEastAsia" w:hAnsiTheme="minorEastAsia" w:hint="eastAsia"/>
          <w:sz w:val="32"/>
          <w:szCs w:val="32"/>
        </w:rPr>
        <w:t>审判委员会通过</w:t>
      </w:r>
      <w:r w:rsidR="00C65D05" w:rsidRPr="00585690">
        <w:rPr>
          <w:rFonts w:asciiTheme="minorEastAsia" w:hAnsiTheme="minorEastAsia" w:hint="eastAsia"/>
          <w:color w:val="000000" w:themeColor="text1"/>
          <w:sz w:val="32"/>
          <w:szCs w:val="32"/>
        </w:rPr>
        <w:t>,</w:t>
      </w:r>
      <w:r w:rsidR="00C65D05" w:rsidRPr="008F19F8">
        <w:rPr>
          <w:rFonts w:asciiTheme="minorEastAsia" w:hAnsiTheme="minorEastAsia" w:hint="eastAsia"/>
          <w:sz w:val="32"/>
          <w:szCs w:val="32"/>
        </w:rPr>
        <w:t>于2020年</w:t>
      </w:r>
      <w:r w:rsidR="00BD5C5C" w:rsidRPr="00BD5C5C">
        <w:rPr>
          <w:rFonts w:asciiTheme="minorEastAsia" w:hAnsiTheme="minorEastAsia" w:hint="eastAsia"/>
          <w:sz w:val="32"/>
          <w:szCs w:val="32"/>
        </w:rPr>
        <w:t>5</w:t>
      </w:r>
      <w:r w:rsidR="00C65D05" w:rsidRPr="008F19F8">
        <w:rPr>
          <w:rFonts w:asciiTheme="minorEastAsia" w:hAnsiTheme="minorEastAsia" w:hint="eastAsia"/>
          <w:sz w:val="32"/>
          <w:szCs w:val="32"/>
        </w:rPr>
        <w:t>月</w:t>
      </w:r>
      <w:r w:rsidR="00BD5C5C" w:rsidRPr="00BD5C5C">
        <w:rPr>
          <w:rFonts w:asciiTheme="minorEastAsia" w:hAnsiTheme="minorEastAsia" w:hint="eastAsia"/>
          <w:sz w:val="32"/>
          <w:szCs w:val="32"/>
        </w:rPr>
        <w:t>12</w:t>
      </w:r>
      <w:r w:rsidR="00C65D05" w:rsidRPr="008F19F8">
        <w:rPr>
          <w:rFonts w:asciiTheme="minorEastAsia" w:hAnsiTheme="minorEastAsia" w:hint="eastAsia"/>
          <w:sz w:val="32"/>
          <w:szCs w:val="32"/>
        </w:rPr>
        <w:t>日起施行。</w:t>
      </w:r>
    </w:p>
    <w:p w:rsidR="00DE640F" w:rsidRDefault="00DE640F" w:rsidP="00AC4228">
      <w:pPr>
        <w:pStyle w:val="a5"/>
        <w:shd w:val="clear" w:color="auto" w:fill="FFFFFF"/>
        <w:spacing w:before="0" w:beforeAutospacing="0" w:after="0" w:afterAutospacing="0"/>
        <w:ind w:firstLine="645"/>
        <w:rPr>
          <w:rFonts w:asciiTheme="minorEastAsia" w:eastAsiaTheme="minorEastAsia" w:hAnsiTheme="minorEastAsia"/>
          <w:sz w:val="32"/>
          <w:szCs w:val="32"/>
        </w:rPr>
      </w:pPr>
    </w:p>
    <w:p w:rsidR="00DE640F" w:rsidRDefault="00DE640F" w:rsidP="00AC4228">
      <w:pPr>
        <w:pStyle w:val="a5"/>
        <w:shd w:val="clear" w:color="auto" w:fill="FFFFFF"/>
        <w:spacing w:before="0" w:beforeAutospacing="0" w:after="0" w:afterAutospacing="0"/>
        <w:ind w:firstLine="645"/>
        <w:rPr>
          <w:rFonts w:asciiTheme="minorEastAsia" w:eastAsiaTheme="minorEastAsia" w:hAnsiTheme="minorEastAsia"/>
          <w:sz w:val="32"/>
          <w:szCs w:val="32"/>
        </w:rPr>
      </w:pPr>
    </w:p>
    <w:p w:rsidR="00DE640F" w:rsidRDefault="00DE640F" w:rsidP="00AC4228">
      <w:pPr>
        <w:pStyle w:val="a5"/>
        <w:shd w:val="clear" w:color="auto" w:fill="FFFFFF"/>
        <w:spacing w:before="0" w:beforeAutospacing="0" w:after="0" w:afterAutospacing="0"/>
        <w:ind w:firstLine="645"/>
        <w:rPr>
          <w:rFonts w:asciiTheme="minorEastAsia" w:eastAsiaTheme="minorEastAsia" w:hAnsiTheme="minorEastAsia"/>
          <w:sz w:val="32"/>
          <w:szCs w:val="32"/>
        </w:rPr>
      </w:pPr>
    </w:p>
    <w:p w:rsidR="00DE640F" w:rsidRDefault="00DE640F" w:rsidP="00AC4228">
      <w:pPr>
        <w:pStyle w:val="a5"/>
        <w:shd w:val="clear" w:color="auto" w:fill="FFFFFF"/>
        <w:spacing w:before="0" w:beforeAutospacing="0" w:after="0" w:afterAutospacing="0"/>
        <w:ind w:firstLine="645"/>
        <w:rPr>
          <w:rFonts w:asciiTheme="minorEastAsia" w:eastAsiaTheme="minorEastAsia" w:hAnsiTheme="minorEastAsia"/>
          <w:sz w:val="32"/>
          <w:szCs w:val="32"/>
        </w:rPr>
      </w:pPr>
    </w:p>
    <w:p w:rsidR="0005481F" w:rsidRPr="00C65D05" w:rsidRDefault="00DE640F" w:rsidP="00AC4228">
      <w:pPr>
        <w:pStyle w:val="a5"/>
        <w:shd w:val="clear" w:color="auto" w:fill="FFFFFF"/>
        <w:spacing w:before="0" w:beforeAutospacing="0" w:after="0" w:afterAutospacing="0"/>
        <w:ind w:firstLine="645"/>
        <w:jc w:val="right"/>
        <w:rPr>
          <w:rFonts w:asciiTheme="minorEastAsia" w:eastAsiaTheme="minorEastAsia" w:hAnsiTheme="minorEastAsia"/>
        </w:rPr>
      </w:pPr>
      <w:r>
        <w:rPr>
          <w:rFonts w:asciiTheme="minorEastAsia" w:eastAsiaTheme="minorEastAsia" w:hAnsiTheme="minorEastAsia" w:hint="eastAsia"/>
          <w:sz w:val="32"/>
          <w:szCs w:val="32"/>
        </w:rPr>
        <w:t>二〇二〇年</w:t>
      </w:r>
      <w:r w:rsidR="00BD5C5C">
        <w:rPr>
          <w:rFonts w:asciiTheme="minorEastAsia" w:eastAsiaTheme="minorEastAsia" w:hAnsiTheme="minorEastAsia" w:hint="eastAsia"/>
          <w:sz w:val="32"/>
          <w:szCs w:val="32"/>
        </w:rPr>
        <w:t>五月</w:t>
      </w:r>
      <w:r>
        <w:rPr>
          <w:rFonts w:asciiTheme="minorEastAsia" w:eastAsiaTheme="minorEastAsia" w:hAnsiTheme="minorEastAsia" w:hint="eastAsia"/>
          <w:sz w:val="32"/>
          <w:szCs w:val="32"/>
        </w:rPr>
        <w:t>十二日</w:t>
      </w:r>
    </w:p>
    <w:sectPr w:rsidR="0005481F" w:rsidRPr="00C65D05" w:rsidSect="0005481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AE1" w:rsidRDefault="00190AE1" w:rsidP="00190AE1">
      <w:r>
        <w:separator/>
      </w:r>
    </w:p>
  </w:endnote>
  <w:endnote w:type="continuationSeparator" w:id="1">
    <w:p w:rsidR="00190AE1" w:rsidRDefault="00190AE1" w:rsidP="00190A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FZHei-B01">
    <w:altName w:val="宋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8564"/>
      <w:docPartObj>
        <w:docPartGallery w:val="Page Numbers (Bottom of Page)"/>
        <w:docPartUnique/>
      </w:docPartObj>
    </w:sdtPr>
    <w:sdtContent>
      <w:p w:rsidR="00190AE1" w:rsidRDefault="007F4A85">
        <w:pPr>
          <w:pStyle w:val="a4"/>
          <w:jc w:val="center"/>
        </w:pPr>
        <w:fldSimple w:instr=" PAGE   \* MERGEFORMAT ">
          <w:r w:rsidR="00456E3F" w:rsidRPr="00456E3F">
            <w:rPr>
              <w:noProof/>
              <w:lang w:val="zh-CN"/>
            </w:rPr>
            <w:t>7</w:t>
          </w:r>
        </w:fldSimple>
      </w:p>
    </w:sdtContent>
  </w:sdt>
  <w:p w:rsidR="00190AE1" w:rsidRDefault="00190A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AE1" w:rsidRDefault="00190AE1" w:rsidP="00190AE1">
      <w:r>
        <w:separator/>
      </w:r>
    </w:p>
  </w:footnote>
  <w:footnote w:type="continuationSeparator" w:id="1">
    <w:p w:rsidR="00190AE1" w:rsidRDefault="00190AE1" w:rsidP="00190A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0AE1"/>
    <w:rsid w:val="00002AE3"/>
    <w:rsid w:val="0005481F"/>
    <w:rsid w:val="00056175"/>
    <w:rsid w:val="000768AC"/>
    <w:rsid w:val="00115FF6"/>
    <w:rsid w:val="00190AE1"/>
    <w:rsid w:val="00211A8C"/>
    <w:rsid w:val="00241D54"/>
    <w:rsid w:val="0029740D"/>
    <w:rsid w:val="002A360E"/>
    <w:rsid w:val="002B29D0"/>
    <w:rsid w:val="002C0175"/>
    <w:rsid w:val="00392101"/>
    <w:rsid w:val="0039293E"/>
    <w:rsid w:val="003E367D"/>
    <w:rsid w:val="00422CE8"/>
    <w:rsid w:val="00456E3F"/>
    <w:rsid w:val="00516FB1"/>
    <w:rsid w:val="0055317B"/>
    <w:rsid w:val="00571650"/>
    <w:rsid w:val="005D3C7C"/>
    <w:rsid w:val="0066633A"/>
    <w:rsid w:val="00675AAD"/>
    <w:rsid w:val="006A3240"/>
    <w:rsid w:val="006B10E7"/>
    <w:rsid w:val="0075512B"/>
    <w:rsid w:val="0077268F"/>
    <w:rsid w:val="00791E03"/>
    <w:rsid w:val="00793447"/>
    <w:rsid w:val="007F4A85"/>
    <w:rsid w:val="007F5C7F"/>
    <w:rsid w:val="00800587"/>
    <w:rsid w:val="00871E71"/>
    <w:rsid w:val="00891B38"/>
    <w:rsid w:val="008A461C"/>
    <w:rsid w:val="008A5DA9"/>
    <w:rsid w:val="009610C2"/>
    <w:rsid w:val="009B6A70"/>
    <w:rsid w:val="009D7638"/>
    <w:rsid w:val="00A22ED0"/>
    <w:rsid w:val="00A5444E"/>
    <w:rsid w:val="00A87290"/>
    <w:rsid w:val="00AA0664"/>
    <w:rsid w:val="00AB597A"/>
    <w:rsid w:val="00AC4228"/>
    <w:rsid w:val="00B207EB"/>
    <w:rsid w:val="00B51EDE"/>
    <w:rsid w:val="00BD086D"/>
    <w:rsid w:val="00BD5C5C"/>
    <w:rsid w:val="00BE38E5"/>
    <w:rsid w:val="00BF62AD"/>
    <w:rsid w:val="00C27BA8"/>
    <w:rsid w:val="00C65D05"/>
    <w:rsid w:val="00C943A8"/>
    <w:rsid w:val="00CA12BC"/>
    <w:rsid w:val="00CF003D"/>
    <w:rsid w:val="00D31F59"/>
    <w:rsid w:val="00D8318F"/>
    <w:rsid w:val="00DE640F"/>
    <w:rsid w:val="00E22D1D"/>
    <w:rsid w:val="00EA0519"/>
    <w:rsid w:val="00F36DFE"/>
    <w:rsid w:val="00F43866"/>
    <w:rsid w:val="00F43AB5"/>
    <w:rsid w:val="00F5604A"/>
    <w:rsid w:val="00F62335"/>
    <w:rsid w:val="00F72640"/>
    <w:rsid w:val="00F77F5E"/>
    <w:rsid w:val="00FA73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0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0AE1"/>
    <w:rPr>
      <w:sz w:val="18"/>
      <w:szCs w:val="18"/>
    </w:rPr>
  </w:style>
  <w:style w:type="paragraph" w:styleId="a4">
    <w:name w:val="footer"/>
    <w:basedOn w:val="a"/>
    <w:link w:val="Char0"/>
    <w:uiPriority w:val="99"/>
    <w:unhideWhenUsed/>
    <w:rsid w:val="00190AE1"/>
    <w:pPr>
      <w:tabs>
        <w:tab w:val="center" w:pos="4153"/>
        <w:tab w:val="right" w:pos="8306"/>
      </w:tabs>
      <w:snapToGrid w:val="0"/>
      <w:jc w:val="left"/>
    </w:pPr>
    <w:rPr>
      <w:sz w:val="18"/>
      <w:szCs w:val="18"/>
    </w:rPr>
  </w:style>
  <w:style w:type="character" w:customStyle="1" w:styleId="Char0">
    <w:name w:val="页脚 Char"/>
    <w:basedOn w:val="a0"/>
    <w:link w:val="a4"/>
    <w:uiPriority w:val="99"/>
    <w:rsid w:val="00190AE1"/>
    <w:rPr>
      <w:sz w:val="18"/>
      <w:szCs w:val="18"/>
    </w:rPr>
  </w:style>
  <w:style w:type="paragraph" w:styleId="a5">
    <w:name w:val="Normal (Web)"/>
    <w:basedOn w:val="a"/>
    <w:uiPriority w:val="99"/>
    <w:unhideWhenUsed/>
    <w:rsid w:val="00190AE1"/>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AB597A"/>
    <w:rPr>
      <w:sz w:val="18"/>
      <w:szCs w:val="18"/>
    </w:rPr>
  </w:style>
  <w:style w:type="character" w:customStyle="1" w:styleId="Char1">
    <w:name w:val="批注框文本 Char"/>
    <w:basedOn w:val="a0"/>
    <w:link w:val="a6"/>
    <w:uiPriority w:val="99"/>
    <w:semiHidden/>
    <w:rsid w:val="00AB597A"/>
    <w:rPr>
      <w:sz w:val="18"/>
      <w:szCs w:val="18"/>
    </w:rPr>
  </w:style>
</w:styles>
</file>

<file path=word/webSettings.xml><?xml version="1.0" encoding="utf-8"?>
<w:webSettings xmlns:r="http://schemas.openxmlformats.org/officeDocument/2006/relationships" xmlns:w="http://schemas.openxmlformats.org/wordprocessingml/2006/main">
  <w:divs>
    <w:div w:id="1854494173">
      <w:bodyDiv w:val="1"/>
      <w:marLeft w:val="0"/>
      <w:marRight w:val="0"/>
      <w:marTop w:val="0"/>
      <w:marBottom w:val="0"/>
      <w:divBdr>
        <w:top w:val="none" w:sz="0" w:space="0" w:color="auto"/>
        <w:left w:val="none" w:sz="0" w:space="0" w:color="auto"/>
        <w:bottom w:val="none" w:sz="0" w:space="0" w:color="auto"/>
        <w:right w:val="none" w:sz="0" w:space="0" w:color="auto"/>
      </w:divBdr>
      <w:divsChild>
        <w:div w:id="389232320">
          <w:marLeft w:val="0"/>
          <w:marRight w:val="0"/>
          <w:marTop w:val="0"/>
          <w:marBottom w:val="0"/>
          <w:divBdr>
            <w:top w:val="none" w:sz="0" w:space="0" w:color="auto"/>
            <w:left w:val="none" w:sz="0" w:space="0" w:color="auto"/>
            <w:bottom w:val="none" w:sz="0" w:space="0" w:color="auto"/>
            <w:right w:val="none" w:sz="0" w:space="0" w:color="auto"/>
          </w:divBdr>
          <w:divsChild>
            <w:div w:id="58403170">
              <w:marLeft w:val="0"/>
              <w:marRight w:val="0"/>
              <w:marTop w:val="0"/>
              <w:marBottom w:val="0"/>
              <w:divBdr>
                <w:top w:val="none" w:sz="0" w:space="0" w:color="auto"/>
                <w:left w:val="none" w:sz="0" w:space="0" w:color="auto"/>
                <w:bottom w:val="none" w:sz="0" w:space="0" w:color="auto"/>
                <w:right w:val="none" w:sz="0" w:space="0" w:color="auto"/>
              </w:divBdr>
              <w:divsChild>
                <w:div w:id="801117089">
                  <w:marLeft w:val="0"/>
                  <w:marRight w:val="0"/>
                  <w:marTop w:val="0"/>
                  <w:marBottom w:val="0"/>
                  <w:divBdr>
                    <w:top w:val="none" w:sz="0" w:space="0" w:color="auto"/>
                    <w:left w:val="none" w:sz="0" w:space="0" w:color="auto"/>
                    <w:bottom w:val="none" w:sz="0" w:space="0" w:color="auto"/>
                    <w:right w:val="none" w:sz="0" w:space="0" w:color="auto"/>
                  </w:divBdr>
                  <w:divsChild>
                    <w:div w:id="252249063">
                      <w:marLeft w:val="0"/>
                      <w:marRight w:val="0"/>
                      <w:marTop w:val="0"/>
                      <w:marBottom w:val="0"/>
                      <w:divBdr>
                        <w:top w:val="none" w:sz="0" w:space="0" w:color="auto"/>
                        <w:left w:val="none" w:sz="0" w:space="0" w:color="auto"/>
                        <w:bottom w:val="none" w:sz="0" w:space="0" w:color="auto"/>
                        <w:right w:val="none" w:sz="0" w:space="0" w:color="auto"/>
                      </w:divBdr>
                      <w:divsChild>
                        <w:div w:id="705258029">
                          <w:marLeft w:val="0"/>
                          <w:marRight w:val="0"/>
                          <w:marTop w:val="0"/>
                          <w:marBottom w:val="0"/>
                          <w:divBdr>
                            <w:top w:val="none" w:sz="0" w:space="0" w:color="auto"/>
                            <w:left w:val="none" w:sz="0" w:space="0" w:color="auto"/>
                            <w:bottom w:val="none" w:sz="0" w:space="0" w:color="auto"/>
                            <w:right w:val="none" w:sz="0" w:space="0" w:color="auto"/>
                          </w:divBdr>
                          <w:divsChild>
                            <w:div w:id="18676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1DEC4-9ADA-4AEF-A32F-3F56227A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Pages>
  <Words>413</Words>
  <Characters>2355</Characters>
  <Application>Microsoft Office Word</Application>
  <DocSecurity>0</DocSecurity>
  <Lines>19</Lines>
  <Paragraphs>5</Paragraphs>
  <ScaleCrop>false</ScaleCrop>
  <Company>微软中国</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62</cp:revision>
  <cp:lastPrinted>2020-04-21T02:44:00Z</cp:lastPrinted>
  <dcterms:created xsi:type="dcterms:W3CDTF">2020-04-15T06:52:00Z</dcterms:created>
  <dcterms:modified xsi:type="dcterms:W3CDTF">2020-05-12T02:27:00Z</dcterms:modified>
</cp:coreProperties>
</file>