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40"/>
        </w:rPr>
      </w:pPr>
      <w:r>
        <w:rPr>
          <w:rFonts w:hint="eastAsia" w:ascii="仿宋" w:hAnsi="仿宋" w:eastAsia="仿宋" w:cs="仿宋"/>
          <w:sz w:val="36"/>
          <w:szCs w:val="40"/>
        </w:rPr>
        <w:t>专业法官会议情况</w:t>
      </w:r>
    </w:p>
    <w:p>
      <w:pPr>
        <w:jc w:val="center"/>
        <w:rPr>
          <w:rFonts w:hint="eastAsia" w:ascii="仿宋" w:hAnsi="仿宋" w:eastAsia="仿宋" w:cs="仿宋"/>
          <w:sz w:val="36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6"/>
          <w:szCs w:val="40"/>
        </w:rPr>
      </w:pPr>
      <w:r>
        <w:rPr>
          <w:rFonts w:hint="eastAsia" w:ascii="仿宋" w:hAnsi="仿宋" w:eastAsia="仿宋" w:cs="仿宋"/>
          <w:sz w:val="36"/>
          <w:szCs w:val="40"/>
        </w:rPr>
        <w:t>2022年1月1日至2022年12月1日，我院共召开专业法官会议</w:t>
      </w:r>
      <w:r>
        <w:rPr>
          <w:rFonts w:hint="eastAsia" w:ascii="仿宋" w:hAnsi="仿宋" w:eastAsia="仿宋" w:cs="仿宋"/>
          <w:sz w:val="36"/>
          <w:szCs w:val="40"/>
          <w:lang w:val="en-US" w:eastAsia="zh-CN"/>
        </w:rPr>
        <w:t>35</w:t>
      </w:r>
      <w:r>
        <w:rPr>
          <w:rFonts w:hint="eastAsia" w:ascii="仿宋" w:hAnsi="仿宋" w:eastAsia="仿宋" w:cs="仿宋"/>
          <w:sz w:val="36"/>
          <w:szCs w:val="40"/>
        </w:rPr>
        <w:t>次</w:t>
      </w:r>
      <w:r>
        <w:rPr>
          <w:rFonts w:hint="eastAsia" w:ascii="仿宋" w:hAnsi="仿宋" w:eastAsia="仿宋" w:cs="仿宋"/>
          <w:sz w:val="36"/>
          <w:szCs w:val="40"/>
          <w:lang w:eastAsia="zh-CN"/>
        </w:rPr>
        <w:t>。</w:t>
      </w:r>
      <w:r>
        <w:rPr>
          <w:rFonts w:hint="eastAsia" w:ascii="仿宋" w:hAnsi="仿宋" w:eastAsia="仿宋" w:cs="仿宋"/>
          <w:sz w:val="36"/>
          <w:szCs w:val="40"/>
        </w:rPr>
        <w:t xml:space="preserve">其中刑事审判团队20次，民事审判团队 </w:t>
      </w:r>
      <w:r>
        <w:rPr>
          <w:rFonts w:hint="eastAsia" w:ascii="仿宋" w:hAnsi="仿宋" w:eastAsia="仿宋" w:cs="仿宋"/>
          <w:sz w:val="36"/>
          <w:szCs w:val="40"/>
          <w:lang w:val="en-US" w:eastAsia="zh-CN"/>
        </w:rPr>
        <w:t>11次，行政审判团队2次，速裁审判团队2次。</w:t>
      </w:r>
      <w:r>
        <w:rPr>
          <w:rFonts w:hint="eastAsia" w:ascii="仿宋" w:hAnsi="仿宋" w:eastAsia="仿宋" w:cs="仿宋"/>
          <w:sz w:val="36"/>
          <w:szCs w:val="40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57"/>
    <w:rsid w:val="00E44657"/>
    <w:rsid w:val="00FE21BB"/>
    <w:rsid w:val="179E09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2022-12-01T07:04:00Z</dcterms:created>
  <dc:creator>xb21cn</dc:creator>
  <cp:lastModifiedBy>郭佳慧</cp:lastModifiedBy>
  <dcterms:modified xsi:type="dcterms:W3CDTF">2022-12-02T07:47:11Z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