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40"/>
          <w:szCs w:val="44"/>
        </w:rPr>
      </w:pPr>
      <w:r>
        <w:rPr>
          <w:rFonts w:hint="eastAsia"/>
          <w:sz w:val="40"/>
          <w:szCs w:val="44"/>
        </w:rPr>
        <w:t>司法大数据报告之电信服务合同纠纷案件情况</w:t>
      </w:r>
    </w:p>
    <w:p>
      <w:pPr/>
    </w:p>
    <w:p>
      <w:pPr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一、数据基本情况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202</w:t>
      </w:r>
      <w:r>
        <w:rPr>
          <w:rFonts w:hint="eastAsia"/>
          <w:sz w:val="36"/>
          <w:szCs w:val="40"/>
          <w:lang w:val="en-US" w:eastAsia="zh-CN"/>
        </w:rPr>
        <w:t>2</w:t>
      </w:r>
      <w:r>
        <w:rPr>
          <w:rFonts w:hint="eastAsia"/>
          <w:sz w:val="36"/>
          <w:szCs w:val="40"/>
        </w:rPr>
        <w:t>年1月至</w:t>
      </w:r>
      <w:r>
        <w:rPr>
          <w:rFonts w:hint="eastAsia"/>
          <w:sz w:val="36"/>
          <w:szCs w:val="40"/>
          <w:lang w:val="en-US" w:eastAsia="zh-CN"/>
        </w:rPr>
        <w:t>11</w:t>
      </w:r>
      <w:r>
        <w:rPr>
          <w:rFonts w:hint="eastAsia"/>
          <w:sz w:val="36"/>
          <w:szCs w:val="40"/>
        </w:rPr>
        <w:t>月，四平市铁西区人民法院民事新收案件数</w:t>
      </w:r>
      <w:r>
        <w:rPr>
          <w:rFonts w:hint="eastAsia"/>
          <w:sz w:val="36"/>
          <w:szCs w:val="40"/>
          <w:lang w:val="en-US" w:eastAsia="zh-CN"/>
        </w:rPr>
        <w:t>3214</w:t>
      </w:r>
      <w:r>
        <w:rPr>
          <w:rFonts w:hint="eastAsia"/>
          <w:sz w:val="36"/>
          <w:szCs w:val="40"/>
        </w:rPr>
        <w:t>件，去年同期民事新收案件数3038件，合同纠纷新收案件数</w:t>
      </w:r>
      <w:r>
        <w:rPr>
          <w:rFonts w:hint="eastAsia"/>
          <w:sz w:val="36"/>
          <w:szCs w:val="40"/>
          <w:lang w:val="en-US" w:eastAsia="zh-CN"/>
        </w:rPr>
        <w:t>1350</w:t>
      </w:r>
      <w:r>
        <w:rPr>
          <w:rFonts w:hint="eastAsia"/>
          <w:sz w:val="36"/>
          <w:szCs w:val="40"/>
        </w:rPr>
        <w:t>件，去年同期合同纠纷新收案件数2087件。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电信服务合同纠纷新收案件数</w:t>
      </w:r>
      <w:r>
        <w:rPr>
          <w:rFonts w:hint="eastAsia"/>
          <w:sz w:val="36"/>
          <w:szCs w:val="40"/>
          <w:lang w:val="en-US" w:eastAsia="zh-CN"/>
        </w:rPr>
        <w:t>779</w:t>
      </w:r>
      <w:r>
        <w:rPr>
          <w:rFonts w:hint="eastAsia"/>
          <w:sz w:val="36"/>
          <w:szCs w:val="40"/>
        </w:rPr>
        <w:t>件，占民事案件新收案件数的2</w:t>
      </w:r>
      <w:r>
        <w:rPr>
          <w:rFonts w:hint="eastAsia"/>
          <w:sz w:val="36"/>
          <w:szCs w:val="40"/>
          <w:lang w:val="en-US" w:eastAsia="zh-CN"/>
        </w:rPr>
        <w:t>5.64</w:t>
      </w:r>
      <w:r>
        <w:rPr>
          <w:rFonts w:hint="eastAsia"/>
          <w:sz w:val="36"/>
          <w:szCs w:val="40"/>
        </w:rPr>
        <w:t>%；占合同纠纷新收案件数</w:t>
      </w:r>
      <w:r>
        <w:rPr>
          <w:rFonts w:hint="eastAsia"/>
          <w:sz w:val="36"/>
          <w:szCs w:val="40"/>
          <w:lang w:val="en-US" w:eastAsia="zh-CN"/>
        </w:rPr>
        <w:t>37.27</w:t>
      </w:r>
      <w:r>
        <w:rPr>
          <w:rFonts w:hint="eastAsia"/>
          <w:sz w:val="36"/>
          <w:szCs w:val="40"/>
        </w:rPr>
        <w:t>%。</w:t>
      </w:r>
    </w:p>
    <w:p>
      <w:pPr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二、数据分析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202</w:t>
      </w:r>
      <w:r>
        <w:rPr>
          <w:rFonts w:hint="eastAsia"/>
          <w:sz w:val="36"/>
          <w:szCs w:val="40"/>
          <w:lang w:val="en-US" w:eastAsia="zh-CN"/>
        </w:rPr>
        <w:t>2</w:t>
      </w:r>
      <w:r>
        <w:rPr>
          <w:rFonts w:hint="eastAsia"/>
          <w:sz w:val="36"/>
          <w:szCs w:val="40"/>
        </w:rPr>
        <w:t>年电信服务合同纠纷占民事案件新收案件数的四分之一有余，约占民事合同纠纷新收案件数的</w:t>
      </w:r>
      <w:r>
        <w:rPr>
          <w:rFonts w:hint="eastAsia"/>
          <w:sz w:val="36"/>
          <w:szCs w:val="40"/>
          <w:lang w:eastAsia="zh-CN"/>
        </w:rPr>
        <w:t>三</w:t>
      </w:r>
      <w:r>
        <w:rPr>
          <w:rFonts w:hint="eastAsia"/>
          <w:sz w:val="36"/>
          <w:szCs w:val="40"/>
        </w:rPr>
        <w:t>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一、电信服务合同纠纷案件陡然增长。电信公司类案集中起诉导致此类案件陡然增长，近几年还会有增长趋势。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二、电信服务合同纠纷案件调撤率较高。该类案件事实清楚，法律关系明确，权利义务明晰。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sz w:val="36"/>
          <w:szCs w:val="40"/>
        </w:rPr>
      </w:pPr>
      <w:r>
        <w:rPr>
          <w:rFonts w:hint="eastAsia"/>
          <w:sz w:val="36"/>
          <w:szCs w:val="40"/>
        </w:rPr>
        <w:t>三、电信服务合同纠纷案件审理周期短。该类案件通过电子送达方式，大大提高了送达的成功率，便捷高效，极速缩短了审理周期。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20" w:firstLineChars="200"/>
        <w:jc w:val="both"/>
        <w:textAlignment w:val="auto"/>
        <w:outlineLvl w:val="9"/>
        <w:rPr>
          <w:sz w:val="36"/>
          <w:szCs w:val="40"/>
        </w:rPr>
      </w:pPr>
      <w:r>
        <w:rPr>
          <w:rFonts w:hint="eastAsia"/>
          <w:sz w:val="36"/>
          <w:szCs w:val="40"/>
        </w:rPr>
        <w:t>综上，根据电信服务合同纠纷案件增长趋势和案件特点，四平市铁西区人民法院将做好专业化审判工作。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93"/>
    <w:rsid w:val="00642CF1"/>
    <w:rsid w:val="00A95093"/>
    <w:rsid w:val="13354D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ScaleCrop>false</ScaleCrop>
  <LinksUpToDate>false</LinksUpToDate>
  <CharactersWithSpaces>435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2022-12-08T05:39:00Z</dcterms:created>
  <dc:creator>xb21cn</dc:creator>
  <cp:lastModifiedBy>郭佳慧</cp:lastModifiedBy>
  <dcterms:modified xsi:type="dcterms:W3CDTF">2022-12-08T06:40:55Z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